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456" w:rsidRDefault="004E7456" w:rsidP="00185E34">
      <w:pPr>
        <w:spacing w:line="240" w:lineRule="auto"/>
        <w:contextualSpacing/>
        <w:jc w:val="right"/>
        <w:rPr>
          <w:rFonts w:ascii="Times New Roman" w:hAnsi="Times New Roman" w:cs="Times New Roman"/>
          <w:b/>
          <w:bCs/>
          <w:sz w:val="28"/>
          <w:szCs w:val="28"/>
        </w:rPr>
      </w:pPr>
    </w:p>
    <w:p w:rsidR="00794C76" w:rsidRDefault="00794C76" w:rsidP="004E7456">
      <w:pPr>
        <w:spacing w:line="240" w:lineRule="auto"/>
        <w:contextualSpacing/>
        <w:jc w:val="center"/>
        <w:rPr>
          <w:rFonts w:ascii="Times New Roman" w:hAnsi="Times New Roman" w:cs="Times New Roman"/>
          <w:b/>
          <w:bCs/>
          <w:sz w:val="28"/>
          <w:szCs w:val="28"/>
        </w:rPr>
      </w:pPr>
    </w:p>
    <w:p w:rsidR="00794C76" w:rsidRDefault="00C00CCC" w:rsidP="00794C76">
      <w:pPr>
        <w:spacing w:line="276"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Poistná zmluva</w:t>
      </w:r>
      <w:r w:rsidR="00C53579" w:rsidRPr="00C53579">
        <w:rPr>
          <w:rFonts w:ascii="Times New Roman" w:hAnsi="Times New Roman" w:cs="Times New Roman"/>
          <w:b/>
          <w:bCs/>
          <w:sz w:val="28"/>
          <w:szCs w:val="28"/>
        </w:rPr>
        <w:t xml:space="preserve"> č.</w:t>
      </w:r>
      <w:r w:rsidR="00342D20">
        <w:rPr>
          <w:rFonts w:ascii="Times New Roman" w:hAnsi="Times New Roman" w:cs="Times New Roman"/>
          <w:b/>
          <w:bCs/>
          <w:sz w:val="28"/>
          <w:szCs w:val="28"/>
        </w:rPr>
        <w:t xml:space="preserve"> </w:t>
      </w:r>
      <w:r w:rsidR="00960542">
        <w:rPr>
          <w:rFonts w:ascii="Times New Roman" w:hAnsi="Times New Roman" w:cs="Times New Roman"/>
          <w:b/>
          <w:bCs/>
          <w:sz w:val="28"/>
          <w:szCs w:val="28"/>
        </w:rPr>
        <w:t>7290</w:t>
      </w:r>
      <w:r w:rsidR="00593B65">
        <w:rPr>
          <w:rFonts w:ascii="Times New Roman" w:hAnsi="Times New Roman" w:cs="Times New Roman"/>
          <w:b/>
          <w:bCs/>
          <w:sz w:val="28"/>
          <w:szCs w:val="28"/>
        </w:rPr>
        <w:t>1734</w:t>
      </w:r>
    </w:p>
    <w:p w:rsidR="00C53579" w:rsidRPr="006E1135" w:rsidRDefault="00C53579" w:rsidP="00794C76">
      <w:pPr>
        <w:spacing w:line="276" w:lineRule="auto"/>
        <w:contextualSpacing/>
        <w:jc w:val="center"/>
        <w:rPr>
          <w:rFonts w:ascii="Times New Roman" w:hAnsi="Times New Roman" w:cs="Times New Roman"/>
          <w:b/>
          <w:bCs/>
          <w:sz w:val="28"/>
          <w:szCs w:val="28"/>
        </w:rPr>
      </w:pPr>
      <w:r w:rsidRPr="00995FAE">
        <w:rPr>
          <w:rFonts w:ascii="Times New Roman" w:hAnsi="Times New Roman" w:cs="Times New Roman"/>
        </w:rPr>
        <w:t>Poistenie zodpovednosti za škodu spôsobenú prevádzkou motorového vozidla</w:t>
      </w:r>
    </w:p>
    <w:p w:rsidR="00C53579" w:rsidRPr="00995FAE" w:rsidRDefault="00C53579" w:rsidP="00794C76">
      <w:pPr>
        <w:spacing w:line="276" w:lineRule="auto"/>
        <w:contextualSpacing/>
        <w:jc w:val="center"/>
        <w:rPr>
          <w:rFonts w:ascii="Times New Roman" w:hAnsi="Times New Roman" w:cs="Times New Roman"/>
        </w:rPr>
      </w:pPr>
      <w:r w:rsidRPr="00995FAE">
        <w:rPr>
          <w:rFonts w:ascii="Times New Roman" w:hAnsi="Times New Roman" w:cs="Times New Roman"/>
        </w:rPr>
        <w:t>Poistenie súboru motorových vozidiel</w:t>
      </w:r>
    </w:p>
    <w:p w:rsidR="00C53579" w:rsidRPr="00995FAE" w:rsidRDefault="00C53579" w:rsidP="004E7456">
      <w:pPr>
        <w:spacing w:line="240" w:lineRule="auto"/>
        <w:contextualSpacing/>
        <w:jc w:val="center"/>
        <w:rPr>
          <w:rFonts w:ascii="Times New Roman" w:hAnsi="Times New Roman" w:cs="Times New Roman"/>
        </w:rPr>
      </w:pPr>
    </w:p>
    <w:tbl>
      <w:tblPr>
        <w:tblW w:w="0" w:type="auto"/>
        <w:tblInd w:w="637" w:type="dxa"/>
        <w:tblCellMar>
          <w:left w:w="70" w:type="dxa"/>
          <w:right w:w="70" w:type="dxa"/>
        </w:tblCellMar>
        <w:tblLook w:val="0000"/>
      </w:tblPr>
      <w:tblGrid>
        <w:gridCol w:w="2694"/>
        <w:gridCol w:w="2268"/>
        <w:gridCol w:w="2974"/>
      </w:tblGrid>
      <w:tr w:rsidR="00DA3A04" w:rsidRPr="00DA3A04" w:rsidTr="00DA3A04">
        <w:tc>
          <w:tcPr>
            <w:tcW w:w="2694" w:type="dxa"/>
          </w:tcPr>
          <w:p w:rsidR="00DA3A04" w:rsidRPr="00DA3A04" w:rsidRDefault="00DA3A04" w:rsidP="00DA3A04">
            <w:pPr>
              <w:jc w:val="both"/>
              <w:rPr>
                <w:rFonts w:ascii="Times New Roman" w:hAnsi="Times New Roman" w:cs="Times New Roman"/>
                <w:b/>
                <w:bCs/>
              </w:rPr>
            </w:pPr>
            <w:r w:rsidRPr="00DA3A04">
              <w:rPr>
                <w:rFonts w:ascii="Times New Roman" w:hAnsi="Times New Roman" w:cs="Times New Roman"/>
                <w:b/>
                <w:bCs/>
              </w:rPr>
              <w:t>Účinnosť poistenia :</w:t>
            </w:r>
          </w:p>
        </w:tc>
        <w:tc>
          <w:tcPr>
            <w:tcW w:w="2268" w:type="dxa"/>
          </w:tcPr>
          <w:p w:rsidR="00DA3A04" w:rsidRPr="00DA3A04" w:rsidRDefault="00DA3A04" w:rsidP="00F36B0D">
            <w:pPr>
              <w:jc w:val="both"/>
              <w:rPr>
                <w:rFonts w:ascii="Times New Roman" w:hAnsi="Times New Roman" w:cs="Times New Roman"/>
                <w:b/>
                <w:bCs/>
              </w:rPr>
            </w:pPr>
            <w:r w:rsidRPr="00FC1907">
              <w:rPr>
                <w:rFonts w:ascii="Times New Roman" w:hAnsi="Times New Roman" w:cs="Times New Roman"/>
                <w:b/>
              </w:rPr>
              <w:t>od </w:t>
            </w:r>
            <w:r w:rsidR="00F36B0D">
              <w:rPr>
                <w:rFonts w:ascii="Times New Roman" w:hAnsi="Times New Roman" w:cs="Times New Roman"/>
                <w:b/>
              </w:rPr>
              <w:t>1</w:t>
            </w:r>
            <w:r w:rsidR="00593B65">
              <w:rPr>
                <w:rFonts w:ascii="Times New Roman" w:hAnsi="Times New Roman" w:cs="Times New Roman"/>
                <w:b/>
              </w:rPr>
              <w:t>1</w:t>
            </w:r>
            <w:r w:rsidR="00F36B0D">
              <w:rPr>
                <w:rFonts w:ascii="Times New Roman" w:hAnsi="Times New Roman" w:cs="Times New Roman"/>
                <w:b/>
              </w:rPr>
              <w:t>.10.</w:t>
            </w:r>
            <w:r w:rsidR="00FC1907" w:rsidRPr="00FC1907">
              <w:rPr>
                <w:rFonts w:ascii="Times New Roman" w:hAnsi="Times New Roman" w:cs="Times New Roman"/>
                <w:b/>
              </w:rPr>
              <w:t>20</w:t>
            </w:r>
            <w:r w:rsidR="00AF7005">
              <w:rPr>
                <w:rFonts w:ascii="Times New Roman" w:hAnsi="Times New Roman" w:cs="Times New Roman"/>
                <w:b/>
              </w:rPr>
              <w:t>20</w:t>
            </w:r>
            <w:r w:rsidRPr="00DA3A04">
              <w:rPr>
                <w:rFonts w:ascii="Times New Roman" w:hAnsi="Times New Roman" w:cs="Times New Roman"/>
              </w:rPr>
              <w:t xml:space="preserve">  (0:00 h)</w:t>
            </w:r>
          </w:p>
        </w:tc>
        <w:tc>
          <w:tcPr>
            <w:tcW w:w="2974" w:type="dxa"/>
          </w:tcPr>
          <w:p w:rsidR="00DA3A04" w:rsidRPr="00DA3A04" w:rsidRDefault="00C00CCC" w:rsidP="00DA3A04">
            <w:pPr>
              <w:jc w:val="both"/>
              <w:rPr>
                <w:rFonts w:ascii="Times New Roman" w:hAnsi="Times New Roman" w:cs="Times New Roman"/>
                <w:bCs/>
              </w:rPr>
            </w:pPr>
            <w:r>
              <w:rPr>
                <w:rFonts w:ascii="Times New Roman" w:hAnsi="Times New Roman" w:cs="Times New Roman"/>
                <w:bCs/>
              </w:rPr>
              <w:t xml:space="preserve">do </w:t>
            </w:r>
            <w:r w:rsidRPr="00C00CCC">
              <w:rPr>
                <w:rFonts w:ascii="Times New Roman" w:hAnsi="Times New Roman" w:cs="Times New Roman"/>
                <w:b/>
                <w:bCs/>
              </w:rPr>
              <w:t>3.12.2023</w:t>
            </w:r>
            <w:r>
              <w:rPr>
                <w:rFonts w:ascii="Times New Roman" w:hAnsi="Times New Roman" w:cs="Times New Roman"/>
                <w:bCs/>
              </w:rPr>
              <w:t xml:space="preserve">  </w:t>
            </w:r>
            <w:r w:rsidR="00DA3A04" w:rsidRPr="00DA3A04">
              <w:rPr>
                <w:rFonts w:ascii="Times New Roman" w:hAnsi="Times New Roman" w:cs="Times New Roman"/>
                <w:bCs/>
              </w:rPr>
              <w:t>(24:00 h)</w:t>
            </w:r>
          </w:p>
        </w:tc>
      </w:tr>
    </w:tbl>
    <w:p w:rsidR="008A0F8E" w:rsidRDefault="008A0F8E" w:rsidP="00DA3A04">
      <w:pPr>
        <w:ind w:left="708"/>
        <w:jc w:val="center"/>
        <w:rPr>
          <w:rFonts w:ascii="Times New Roman" w:hAnsi="Times New Roman" w:cs="Times New Roman"/>
          <w:b/>
          <w:bCs/>
        </w:rPr>
      </w:pPr>
    </w:p>
    <w:p w:rsidR="00DA3A04" w:rsidRPr="00DA3A04" w:rsidRDefault="00DA3A04" w:rsidP="00DA3A04">
      <w:pPr>
        <w:ind w:left="708"/>
        <w:jc w:val="center"/>
        <w:rPr>
          <w:rFonts w:ascii="Times New Roman" w:hAnsi="Times New Roman" w:cs="Times New Roman"/>
          <w:b/>
          <w:bCs/>
        </w:rPr>
      </w:pPr>
      <w:r w:rsidRPr="00DA3A04">
        <w:rPr>
          <w:rFonts w:ascii="Times New Roman" w:hAnsi="Times New Roman" w:cs="Times New Roman"/>
          <w:b/>
          <w:bCs/>
        </w:rPr>
        <w:t>Zmluvné strany</w:t>
      </w:r>
    </w:p>
    <w:p w:rsidR="004E7456" w:rsidRPr="008E3BBD" w:rsidRDefault="008E3BBD" w:rsidP="008E3BBD">
      <w:pPr>
        <w:pStyle w:val="Odsekzoznamu"/>
        <w:numPr>
          <w:ilvl w:val="0"/>
          <w:numId w:val="26"/>
        </w:numPr>
        <w:spacing w:line="240" w:lineRule="auto"/>
        <w:jc w:val="both"/>
        <w:rPr>
          <w:rFonts w:ascii="Times New Roman" w:hAnsi="Times New Roman" w:cs="Times New Roman"/>
          <w:b/>
          <w:bCs/>
        </w:rPr>
      </w:pPr>
      <w:r>
        <w:rPr>
          <w:rFonts w:ascii="Times New Roman" w:hAnsi="Times New Roman" w:cs="Times New Roman"/>
          <w:b/>
          <w:bCs/>
        </w:rPr>
        <w:t>Poisťovateľ:</w:t>
      </w:r>
    </w:p>
    <w:p w:rsidR="00C53579" w:rsidRDefault="0060141C" w:rsidP="006C46AB">
      <w:pPr>
        <w:spacing w:line="240" w:lineRule="auto"/>
        <w:ind w:firstLine="708"/>
        <w:contextualSpacing/>
        <w:jc w:val="both"/>
        <w:rPr>
          <w:rFonts w:ascii="Times New Roman" w:hAnsi="Times New Roman" w:cs="Times New Roman"/>
          <w:b/>
          <w:bCs/>
        </w:rPr>
      </w:pPr>
      <w:r>
        <w:rPr>
          <w:rFonts w:ascii="Times New Roman" w:hAnsi="Times New Roman" w:cs="Times New Roman"/>
          <w:b/>
          <w:bCs/>
        </w:rPr>
        <w:t xml:space="preserve"> </w:t>
      </w:r>
      <w:proofErr w:type="spellStart"/>
      <w:r w:rsidR="00CF7ECE">
        <w:rPr>
          <w:rFonts w:ascii="Times New Roman" w:hAnsi="Times New Roman" w:cs="Times New Roman"/>
          <w:b/>
          <w:bCs/>
        </w:rPr>
        <w:t>Union</w:t>
      </w:r>
      <w:proofErr w:type="spellEnd"/>
      <w:r w:rsidR="00CF7ECE">
        <w:rPr>
          <w:rFonts w:ascii="Times New Roman" w:hAnsi="Times New Roman" w:cs="Times New Roman"/>
          <w:b/>
          <w:bCs/>
        </w:rPr>
        <w:t xml:space="preserve"> </w:t>
      </w:r>
      <w:r w:rsidR="00C53579" w:rsidRPr="00995FAE">
        <w:rPr>
          <w:rFonts w:ascii="Times New Roman" w:hAnsi="Times New Roman" w:cs="Times New Roman"/>
          <w:b/>
          <w:bCs/>
        </w:rPr>
        <w:t>poisťovňa</w:t>
      </w:r>
      <w:r w:rsidR="00CF7ECE">
        <w:rPr>
          <w:rFonts w:ascii="Times New Roman" w:hAnsi="Times New Roman" w:cs="Times New Roman"/>
          <w:b/>
          <w:bCs/>
        </w:rPr>
        <w:t>, a.s.</w:t>
      </w:r>
    </w:p>
    <w:p w:rsidR="005F7445" w:rsidRPr="00995FAE" w:rsidRDefault="005F7445" w:rsidP="006C46AB">
      <w:pPr>
        <w:spacing w:line="240" w:lineRule="auto"/>
        <w:ind w:firstLine="708"/>
        <w:contextualSpacing/>
        <w:jc w:val="both"/>
        <w:rPr>
          <w:rFonts w:ascii="Times New Roman" w:hAnsi="Times New Roman" w:cs="Times New Roman"/>
          <w:b/>
          <w:bCs/>
        </w:rPr>
      </w:pPr>
    </w:p>
    <w:p w:rsidR="00EC56ED" w:rsidRDefault="00EC56ED" w:rsidP="006C46AB">
      <w:pPr>
        <w:spacing w:line="240" w:lineRule="auto"/>
        <w:ind w:firstLine="708"/>
        <w:contextualSpacing/>
        <w:jc w:val="both"/>
        <w:rPr>
          <w:rFonts w:ascii="Times New Roman" w:hAnsi="Times New Roman" w:cs="Times New Roman"/>
        </w:rPr>
      </w:pPr>
      <w:r>
        <w:rPr>
          <w:rFonts w:ascii="Times New Roman" w:hAnsi="Times New Roman" w:cs="Times New Roman"/>
        </w:rPr>
        <w:t>Adresa spoločnosti</w:t>
      </w:r>
      <w:r w:rsidR="00C53579" w:rsidRPr="00995FAE">
        <w:rPr>
          <w:rFonts w:ascii="Times New Roman" w:hAnsi="Times New Roman" w:cs="Times New Roman"/>
        </w:rPr>
        <w:t>:</w:t>
      </w:r>
      <w:r w:rsidR="00CF7ECE">
        <w:rPr>
          <w:rFonts w:ascii="Times New Roman" w:hAnsi="Times New Roman" w:cs="Times New Roman"/>
        </w:rPr>
        <w:t xml:space="preserve"> </w:t>
      </w:r>
      <w:proofErr w:type="spellStart"/>
      <w:r w:rsidR="00CF7ECE">
        <w:rPr>
          <w:rFonts w:ascii="Times New Roman" w:hAnsi="Times New Roman" w:cs="Times New Roman"/>
        </w:rPr>
        <w:t>Karadžičova</w:t>
      </w:r>
      <w:proofErr w:type="spellEnd"/>
      <w:r w:rsidR="00CF7ECE">
        <w:rPr>
          <w:rFonts w:ascii="Times New Roman" w:hAnsi="Times New Roman" w:cs="Times New Roman"/>
        </w:rPr>
        <w:t xml:space="preserve"> 10, 813 60 Bratislava</w:t>
      </w:r>
      <w:r w:rsidR="00C53579" w:rsidRPr="00995FAE">
        <w:rPr>
          <w:rFonts w:ascii="Times New Roman" w:hAnsi="Times New Roman" w:cs="Times New Roman"/>
        </w:rPr>
        <w:tab/>
      </w:r>
    </w:p>
    <w:p w:rsidR="00CF7ECE" w:rsidRDefault="00EC56ED" w:rsidP="006C46AB">
      <w:pPr>
        <w:spacing w:line="240" w:lineRule="auto"/>
        <w:ind w:firstLine="708"/>
        <w:contextualSpacing/>
        <w:jc w:val="both"/>
        <w:rPr>
          <w:rFonts w:ascii="Times New Roman" w:hAnsi="Times New Roman" w:cs="Times New Roman"/>
        </w:rPr>
      </w:pPr>
      <w:r>
        <w:rPr>
          <w:rFonts w:ascii="Times New Roman" w:hAnsi="Times New Roman" w:cs="Times New Roman"/>
        </w:rPr>
        <w:t>Štatutárny orgán:</w:t>
      </w:r>
      <w:r w:rsidR="00CF7ECE">
        <w:rPr>
          <w:rFonts w:ascii="Times New Roman" w:hAnsi="Times New Roman" w:cs="Times New Roman"/>
        </w:rPr>
        <w:t xml:space="preserve"> Ing. Jozef </w:t>
      </w:r>
      <w:proofErr w:type="spellStart"/>
      <w:r w:rsidR="00CF7ECE">
        <w:rPr>
          <w:rFonts w:ascii="Times New Roman" w:hAnsi="Times New Roman" w:cs="Times New Roman"/>
        </w:rPr>
        <w:t>Koma</w:t>
      </w:r>
      <w:proofErr w:type="spellEnd"/>
      <w:r w:rsidR="00CF7ECE">
        <w:rPr>
          <w:rFonts w:ascii="Times New Roman" w:hAnsi="Times New Roman" w:cs="Times New Roman"/>
        </w:rPr>
        <w:t>, PhD., člen predstavenstva a </w:t>
      </w:r>
    </w:p>
    <w:p w:rsidR="00C53579" w:rsidRPr="00995FAE" w:rsidRDefault="00CF7ECE" w:rsidP="006C46AB">
      <w:pPr>
        <w:spacing w:line="240" w:lineRule="auto"/>
        <w:ind w:firstLine="708"/>
        <w:contextualSpacing/>
        <w:jc w:val="both"/>
        <w:rPr>
          <w:rFonts w:ascii="Times New Roman" w:hAnsi="Times New Roman" w:cs="Times New Roman"/>
        </w:rPr>
      </w:pPr>
      <w:r>
        <w:rPr>
          <w:rFonts w:ascii="Times New Roman" w:hAnsi="Times New Roman" w:cs="Times New Roman"/>
        </w:rPr>
        <w:t xml:space="preserve">                            Ing. Tomáš </w:t>
      </w:r>
      <w:proofErr w:type="spellStart"/>
      <w:r>
        <w:rPr>
          <w:rFonts w:ascii="Times New Roman" w:hAnsi="Times New Roman" w:cs="Times New Roman"/>
        </w:rPr>
        <w:t>Kalivoda</w:t>
      </w:r>
      <w:proofErr w:type="spellEnd"/>
      <w:r>
        <w:rPr>
          <w:rFonts w:ascii="Times New Roman" w:hAnsi="Times New Roman" w:cs="Times New Roman"/>
        </w:rPr>
        <w:t>, člen predstavenstva</w:t>
      </w:r>
      <w:r w:rsidR="00C53579" w:rsidRPr="00995FAE">
        <w:rPr>
          <w:rFonts w:ascii="Times New Roman" w:hAnsi="Times New Roman" w:cs="Times New Roman"/>
        </w:rPr>
        <w:tab/>
      </w:r>
      <w:r w:rsidR="00C53579" w:rsidRPr="00995FAE">
        <w:rPr>
          <w:rFonts w:ascii="Times New Roman" w:hAnsi="Times New Roman" w:cs="Times New Roman"/>
        </w:rPr>
        <w:tab/>
      </w:r>
    </w:p>
    <w:p w:rsidR="0060141C" w:rsidRDefault="00C53579" w:rsidP="006C46AB">
      <w:pPr>
        <w:spacing w:line="240" w:lineRule="auto"/>
        <w:ind w:firstLine="708"/>
        <w:contextualSpacing/>
        <w:jc w:val="both"/>
        <w:rPr>
          <w:rFonts w:ascii="Times New Roman" w:hAnsi="Times New Roman" w:cs="Times New Roman"/>
        </w:rPr>
      </w:pPr>
      <w:r w:rsidRPr="00995FAE">
        <w:rPr>
          <w:rFonts w:ascii="Times New Roman" w:hAnsi="Times New Roman" w:cs="Times New Roman"/>
        </w:rPr>
        <w:t>IČO:</w:t>
      </w:r>
      <w:r w:rsidR="00CD01C9">
        <w:rPr>
          <w:rFonts w:ascii="Times New Roman" w:hAnsi="Times New Roman" w:cs="Times New Roman"/>
        </w:rPr>
        <w:t>31 322 051</w:t>
      </w:r>
      <w:r w:rsidRPr="00995FAE">
        <w:rPr>
          <w:rFonts w:ascii="Times New Roman" w:hAnsi="Times New Roman" w:cs="Times New Roman"/>
        </w:rPr>
        <w:tab/>
      </w:r>
      <w:r w:rsidRPr="00995FAE">
        <w:rPr>
          <w:rFonts w:ascii="Times New Roman" w:hAnsi="Times New Roman" w:cs="Times New Roman"/>
        </w:rPr>
        <w:tab/>
      </w:r>
      <w:r w:rsidRPr="00995FAE">
        <w:rPr>
          <w:rFonts w:ascii="Times New Roman" w:hAnsi="Times New Roman" w:cs="Times New Roman"/>
        </w:rPr>
        <w:tab/>
      </w:r>
    </w:p>
    <w:p w:rsidR="0060141C" w:rsidRDefault="00C53579" w:rsidP="006C46AB">
      <w:pPr>
        <w:spacing w:line="240" w:lineRule="auto"/>
        <w:ind w:firstLine="708"/>
        <w:contextualSpacing/>
        <w:jc w:val="both"/>
        <w:rPr>
          <w:rFonts w:ascii="Times New Roman" w:hAnsi="Times New Roman" w:cs="Times New Roman"/>
        </w:rPr>
      </w:pPr>
      <w:r w:rsidRPr="00995FAE">
        <w:rPr>
          <w:rFonts w:ascii="Times New Roman" w:hAnsi="Times New Roman" w:cs="Times New Roman"/>
        </w:rPr>
        <w:t>DIČ:</w:t>
      </w:r>
      <w:r w:rsidR="00CD01C9">
        <w:rPr>
          <w:rFonts w:ascii="Times New Roman" w:hAnsi="Times New Roman" w:cs="Times New Roman"/>
        </w:rPr>
        <w:t>2020800353</w:t>
      </w:r>
      <w:r w:rsidRPr="00995FAE">
        <w:rPr>
          <w:rFonts w:ascii="Times New Roman" w:hAnsi="Times New Roman" w:cs="Times New Roman"/>
        </w:rPr>
        <w:tab/>
      </w:r>
      <w:r w:rsidRPr="00995FAE">
        <w:rPr>
          <w:rFonts w:ascii="Times New Roman" w:hAnsi="Times New Roman" w:cs="Times New Roman"/>
        </w:rPr>
        <w:tab/>
      </w:r>
      <w:r w:rsidRPr="00995FAE">
        <w:rPr>
          <w:rFonts w:ascii="Times New Roman" w:hAnsi="Times New Roman" w:cs="Times New Roman"/>
        </w:rPr>
        <w:tab/>
      </w:r>
    </w:p>
    <w:p w:rsidR="00C53579" w:rsidRPr="00995FAE" w:rsidRDefault="004C0020" w:rsidP="006C46AB">
      <w:pPr>
        <w:spacing w:line="240" w:lineRule="auto"/>
        <w:ind w:firstLine="708"/>
        <w:contextualSpacing/>
        <w:jc w:val="both"/>
        <w:rPr>
          <w:rFonts w:ascii="Times New Roman" w:hAnsi="Times New Roman" w:cs="Times New Roman"/>
        </w:rPr>
      </w:pPr>
      <w:r w:rsidRPr="00995FAE">
        <w:rPr>
          <w:rFonts w:ascii="Times New Roman" w:hAnsi="Times New Roman" w:cs="Times New Roman"/>
        </w:rPr>
        <w:tab/>
      </w:r>
      <w:r w:rsidRPr="00995FAE">
        <w:rPr>
          <w:rFonts w:ascii="Times New Roman" w:hAnsi="Times New Roman" w:cs="Times New Roman"/>
        </w:rPr>
        <w:tab/>
      </w:r>
    </w:p>
    <w:p w:rsidR="00D83CCC" w:rsidRPr="00995FAE" w:rsidRDefault="004C0020" w:rsidP="006C46AB">
      <w:pPr>
        <w:spacing w:line="240" w:lineRule="auto"/>
        <w:ind w:firstLine="708"/>
        <w:contextualSpacing/>
        <w:jc w:val="both"/>
        <w:rPr>
          <w:rFonts w:ascii="Times New Roman" w:hAnsi="Times New Roman" w:cs="Times New Roman"/>
        </w:rPr>
      </w:pPr>
      <w:r w:rsidRPr="00995FAE">
        <w:rPr>
          <w:rFonts w:ascii="Times New Roman" w:hAnsi="Times New Roman" w:cs="Times New Roman"/>
        </w:rPr>
        <w:t>z</w:t>
      </w:r>
      <w:r w:rsidR="00D83CCC" w:rsidRPr="00995FAE">
        <w:rPr>
          <w:rFonts w:ascii="Times New Roman" w:hAnsi="Times New Roman" w:cs="Times New Roman"/>
        </w:rPr>
        <w:t>apísaná v</w:t>
      </w:r>
      <w:r w:rsidRPr="00995FAE">
        <w:rPr>
          <w:rFonts w:ascii="Times New Roman" w:hAnsi="Times New Roman" w:cs="Times New Roman"/>
        </w:rPr>
        <w:t> </w:t>
      </w:r>
      <w:r w:rsidR="00D83CCC" w:rsidRPr="00995FAE">
        <w:rPr>
          <w:rFonts w:ascii="Times New Roman" w:hAnsi="Times New Roman" w:cs="Times New Roman"/>
        </w:rPr>
        <w:t>Obchodnom</w:t>
      </w:r>
      <w:r w:rsidRPr="00995FAE">
        <w:rPr>
          <w:rFonts w:ascii="Times New Roman" w:hAnsi="Times New Roman" w:cs="Times New Roman"/>
        </w:rPr>
        <w:t xml:space="preserve"> registri </w:t>
      </w:r>
      <w:r w:rsidR="00CD01C9">
        <w:rPr>
          <w:rFonts w:ascii="Times New Roman" w:hAnsi="Times New Roman" w:cs="Times New Roman"/>
        </w:rPr>
        <w:t>Okresného súdu Bratislava I, odd. Sa, vl.č.383/B</w:t>
      </w:r>
    </w:p>
    <w:p w:rsidR="00CD01C9" w:rsidRDefault="00CD01C9" w:rsidP="006C46AB">
      <w:pPr>
        <w:spacing w:line="240" w:lineRule="auto"/>
        <w:ind w:firstLine="708"/>
        <w:contextualSpacing/>
        <w:jc w:val="both"/>
        <w:rPr>
          <w:rFonts w:ascii="Times New Roman" w:hAnsi="Times New Roman" w:cs="Times New Roman"/>
        </w:rPr>
      </w:pPr>
      <w:r>
        <w:rPr>
          <w:rFonts w:ascii="Times New Roman" w:hAnsi="Times New Roman" w:cs="Times New Roman"/>
        </w:rPr>
        <w:t xml:space="preserve">Bankové spojenie: </w:t>
      </w:r>
      <w:proofErr w:type="spellStart"/>
      <w:r>
        <w:rPr>
          <w:rFonts w:ascii="Times New Roman" w:hAnsi="Times New Roman" w:cs="Times New Roman"/>
        </w:rPr>
        <w:t>UniCredit</w:t>
      </w:r>
      <w:proofErr w:type="spellEnd"/>
      <w:r>
        <w:rPr>
          <w:rFonts w:ascii="Times New Roman" w:hAnsi="Times New Roman" w:cs="Times New Roman"/>
        </w:rPr>
        <w:t xml:space="preserve"> Bank </w:t>
      </w:r>
      <w:proofErr w:type="spellStart"/>
      <w:r>
        <w:rPr>
          <w:rFonts w:ascii="Times New Roman" w:hAnsi="Times New Roman" w:cs="Times New Roman"/>
        </w:rPr>
        <w:t>Czech</w:t>
      </w:r>
      <w:proofErr w:type="spellEnd"/>
      <w:r>
        <w:rPr>
          <w:rFonts w:ascii="Times New Roman" w:hAnsi="Times New Roman" w:cs="Times New Roman"/>
        </w:rPr>
        <w:t xml:space="preserve"> </w:t>
      </w:r>
      <w:proofErr w:type="spellStart"/>
      <w:r>
        <w:rPr>
          <w:rFonts w:ascii="Times New Roman" w:hAnsi="Times New Roman" w:cs="Times New Roman"/>
        </w:rPr>
        <w:t>Republic</w:t>
      </w:r>
      <w:proofErr w:type="spellEnd"/>
      <w:r>
        <w:rPr>
          <w:rFonts w:ascii="Times New Roman" w:hAnsi="Times New Roman" w:cs="Times New Roman"/>
        </w:rPr>
        <w:t xml:space="preserve"> and Slovakia, a.s., pobočka zahraničnej     </w:t>
      </w:r>
    </w:p>
    <w:p w:rsidR="002163E6" w:rsidRDefault="00CD01C9" w:rsidP="006C46AB">
      <w:pPr>
        <w:spacing w:line="240" w:lineRule="auto"/>
        <w:ind w:firstLine="708"/>
        <w:contextualSpacing/>
        <w:jc w:val="both"/>
        <w:rPr>
          <w:rFonts w:ascii="Times New Roman" w:hAnsi="Times New Roman" w:cs="Times New Roman"/>
        </w:rPr>
      </w:pPr>
      <w:r>
        <w:rPr>
          <w:rFonts w:ascii="Times New Roman" w:hAnsi="Times New Roman" w:cs="Times New Roman"/>
        </w:rPr>
        <w:t xml:space="preserve">                             banky             </w:t>
      </w:r>
      <w:r w:rsidR="004C0020" w:rsidRPr="00995FAE">
        <w:rPr>
          <w:rFonts w:ascii="Times New Roman" w:hAnsi="Times New Roman" w:cs="Times New Roman"/>
        </w:rPr>
        <w:tab/>
      </w:r>
    </w:p>
    <w:p w:rsidR="004C0020" w:rsidRPr="00995FAE" w:rsidRDefault="004C0020" w:rsidP="006C46AB">
      <w:pPr>
        <w:spacing w:line="240" w:lineRule="auto"/>
        <w:ind w:firstLine="708"/>
        <w:contextualSpacing/>
        <w:jc w:val="both"/>
        <w:rPr>
          <w:rFonts w:ascii="Times New Roman" w:hAnsi="Times New Roman" w:cs="Times New Roman"/>
        </w:rPr>
      </w:pPr>
      <w:r w:rsidRPr="00995FAE">
        <w:rPr>
          <w:rFonts w:ascii="Times New Roman" w:hAnsi="Times New Roman" w:cs="Times New Roman"/>
        </w:rPr>
        <w:t>IBAN:</w:t>
      </w:r>
      <w:r w:rsidRPr="00995FAE">
        <w:rPr>
          <w:rFonts w:ascii="Times New Roman" w:hAnsi="Times New Roman" w:cs="Times New Roman"/>
        </w:rPr>
        <w:tab/>
      </w:r>
      <w:r w:rsidR="00CD01C9">
        <w:rPr>
          <w:rFonts w:ascii="Times New Roman" w:hAnsi="Times New Roman" w:cs="Times New Roman"/>
        </w:rPr>
        <w:t>SK59 1111 0000 0066 0054 7090, BIC: UNCRSKBX</w:t>
      </w:r>
      <w:r w:rsidRPr="00995FAE">
        <w:rPr>
          <w:rFonts w:ascii="Times New Roman" w:hAnsi="Times New Roman" w:cs="Times New Roman"/>
        </w:rPr>
        <w:tab/>
      </w:r>
      <w:r w:rsidRPr="00995FAE">
        <w:rPr>
          <w:rFonts w:ascii="Times New Roman" w:hAnsi="Times New Roman" w:cs="Times New Roman"/>
        </w:rPr>
        <w:tab/>
      </w:r>
    </w:p>
    <w:p w:rsidR="004C0020" w:rsidRDefault="004C0020" w:rsidP="006C46AB">
      <w:pPr>
        <w:spacing w:line="240" w:lineRule="auto"/>
        <w:ind w:firstLine="708"/>
        <w:contextualSpacing/>
        <w:jc w:val="both"/>
        <w:rPr>
          <w:rFonts w:ascii="Times New Roman" w:hAnsi="Times New Roman" w:cs="Times New Roman"/>
          <w:lang w:val="en-US"/>
        </w:rPr>
      </w:pPr>
      <w:r w:rsidRPr="00995FAE">
        <w:rPr>
          <w:rFonts w:ascii="Times New Roman" w:hAnsi="Times New Roman" w:cs="Times New Roman"/>
        </w:rPr>
        <w:t>(ďalej len „poisťovateľ“</w:t>
      </w:r>
      <w:r w:rsidRPr="00995FAE">
        <w:rPr>
          <w:rFonts w:ascii="Times New Roman" w:hAnsi="Times New Roman" w:cs="Times New Roman"/>
          <w:lang w:val="en-US"/>
        </w:rPr>
        <w:t>)</w:t>
      </w:r>
    </w:p>
    <w:p w:rsidR="004E7456" w:rsidRPr="00995FAE" w:rsidRDefault="004E7456" w:rsidP="006C46AB">
      <w:pPr>
        <w:tabs>
          <w:tab w:val="left" w:pos="993"/>
        </w:tabs>
        <w:spacing w:line="240" w:lineRule="auto"/>
        <w:ind w:firstLine="993"/>
        <w:contextualSpacing/>
        <w:jc w:val="both"/>
        <w:rPr>
          <w:rFonts w:ascii="Times New Roman" w:hAnsi="Times New Roman" w:cs="Times New Roman"/>
          <w:lang w:val="en-US"/>
        </w:rPr>
      </w:pPr>
    </w:p>
    <w:p w:rsidR="004C0020" w:rsidRDefault="00794C76" w:rsidP="006C46AB">
      <w:pPr>
        <w:spacing w:line="240" w:lineRule="auto"/>
        <w:ind w:firstLine="708"/>
        <w:contextualSpacing/>
        <w:jc w:val="both"/>
        <w:rPr>
          <w:rFonts w:ascii="Times New Roman" w:hAnsi="Times New Roman" w:cs="Times New Roman"/>
          <w:lang w:val="en-US"/>
        </w:rPr>
      </w:pPr>
      <w:proofErr w:type="gramStart"/>
      <w:r>
        <w:rPr>
          <w:rFonts w:ascii="Times New Roman" w:hAnsi="Times New Roman" w:cs="Times New Roman"/>
          <w:lang w:val="en-US"/>
        </w:rPr>
        <w:t>a</w:t>
      </w:r>
      <w:proofErr w:type="gramEnd"/>
    </w:p>
    <w:p w:rsidR="004C0020" w:rsidRDefault="008E3BBD" w:rsidP="008E3BBD">
      <w:pPr>
        <w:pStyle w:val="Odsekzoznamu"/>
        <w:numPr>
          <w:ilvl w:val="0"/>
          <w:numId w:val="26"/>
        </w:numPr>
        <w:spacing w:line="240" w:lineRule="auto"/>
        <w:jc w:val="both"/>
        <w:rPr>
          <w:rFonts w:ascii="Times New Roman" w:hAnsi="Times New Roman" w:cs="Times New Roman"/>
          <w:b/>
          <w:bCs/>
        </w:rPr>
      </w:pPr>
      <w:r w:rsidRPr="008E3BBD">
        <w:rPr>
          <w:rFonts w:ascii="Times New Roman" w:hAnsi="Times New Roman" w:cs="Times New Roman"/>
          <w:b/>
          <w:bCs/>
        </w:rPr>
        <w:t>Poistník:</w:t>
      </w:r>
    </w:p>
    <w:p w:rsidR="008A0F8E" w:rsidRPr="008A0F8E" w:rsidRDefault="00593B65" w:rsidP="008A0F8E">
      <w:pPr>
        <w:spacing w:line="240" w:lineRule="auto"/>
        <w:ind w:left="708"/>
        <w:jc w:val="both"/>
        <w:rPr>
          <w:rFonts w:ascii="Times New Roman" w:hAnsi="Times New Roman" w:cs="Times New Roman"/>
          <w:b/>
          <w:bCs/>
        </w:rPr>
      </w:pPr>
      <w:r>
        <w:rPr>
          <w:rFonts w:ascii="Times New Roman" w:hAnsi="Times New Roman" w:cs="Times New Roman"/>
          <w:b/>
          <w:bCs/>
        </w:rPr>
        <w:t>Ľubovnianske osvetové stredisko</w:t>
      </w:r>
      <w:r w:rsidR="0026103A">
        <w:rPr>
          <w:rFonts w:ascii="Times New Roman" w:hAnsi="Times New Roman" w:cs="Times New Roman"/>
          <w:b/>
          <w:bCs/>
        </w:rPr>
        <w:t xml:space="preserve"> v Starej Ľubovni</w:t>
      </w:r>
    </w:p>
    <w:p w:rsidR="008E3BBD" w:rsidRDefault="008E3BBD" w:rsidP="006C46AB">
      <w:pPr>
        <w:spacing w:line="240" w:lineRule="auto"/>
        <w:ind w:firstLine="708"/>
        <w:contextualSpacing/>
        <w:jc w:val="both"/>
        <w:rPr>
          <w:rFonts w:ascii="Times New Roman" w:hAnsi="Times New Roman" w:cs="Times New Roman"/>
        </w:rPr>
      </w:pPr>
      <w:r>
        <w:rPr>
          <w:rFonts w:ascii="Times New Roman" w:hAnsi="Times New Roman" w:cs="Times New Roman"/>
        </w:rPr>
        <w:t>Adresa poistníka:</w:t>
      </w:r>
      <w:r w:rsidR="00672E1F">
        <w:rPr>
          <w:rFonts w:ascii="Times New Roman" w:hAnsi="Times New Roman" w:cs="Times New Roman"/>
        </w:rPr>
        <w:t xml:space="preserve"> </w:t>
      </w:r>
      <w:r w:rsidR="00593B65">
        <w:rPr>
          <w:rFonts w:ascii="Times New Roman" w:hAnsi="Times New Roman" w:cs="Times New Roman"/>
        </w:rPr>
        <w:t>Námestie gen. Štefánika 5, 064 01 Stará Ľubovňa</w:t>
      </w:r>
    </w:p>
    <w:p w:rsidR="004C0020" w:rsidRPr="00995FAE" w:rsidRDefault="00556365" w:rsidP="008E3BBD">
      <w:pPr>
        <w:spacing w:line="240" w:lineRule="auto"/>
        <w:ind w:firstLine="708"/>
        <w:contextualSpacing/>
        <w:jc w:val="both"/>
        <w:rPr>
          <w:rFonts w:ascii="Times New Roman" w:hAnsi="Times New Roman" w:cs="Times New Roman"/>
          <w:b/>
          <w:bCs/>
        </w:rPr>
      </w:pPr>
      <w:r>
        <w:rPr>
          <w:rFonts w:ascii="Times New Roman" w:hAnsi="Times New Roman" w:cs="Times New Roman"/>
        </w:rPr>
        <w:t>Štatutárny orgán</w:t>
      </w:r>
      <w:r w:rsidRPr="009D39E3">
        <w:rPr>
          <w:rFonts w:ascii="Times New Roman" w:hAnsi="Times New Roman" w:cs="Times New Roman"/>
        </w:rPr>
        <w:t>:</w:t>
      </w:r>
      <w:r w:rsidR="00F36B0D" w:rsidRPr="00F36B0D">
        <w:t xml:space="preserve"> </w:t>
      </w:r>
      <w:r w:rsidR="00593B65">
        <w:rPr>
          <w:rFonts w:ascii="Times New Roman" w:hAnsi="Times New Roman" w:cs="Times New Roman"/>
        </w:rPr>
        <w:t xml:space="preserve">Ing. Martin </w:t>
      </w:r>
      <w:proofErr w:type="spellStart"/>
      <w:r w:rsidR="00593B65">
        <w:rPr>
          <w:rFonts w:ascii="Times New Roman" w:hAnsi="Times New Roman" w:cs="Times New Roman"/>
        </w:rPr>
        <w:t>Karaš</w:t>
      </w:r>
      <w:proofErr w:type="spellEnd"/>
      <w:r w:rsidR="00593B65">
        <w:rPr>
          <w:rFonts w:ascii="Times New Roman" w:hAnsi="Times New Roman" w:cs="Times New Roman"/>
        </w:rPr>
        <w:t>, riaditeľ</w:t>
      </w:r>
      <w:r w:rsidR="004C0020" w:rsidRPr="00995FAE">
        <w:rPr>
          <w:rFonts w:ascii="Times New Roman" w:hAnsi="Times New Roman" w:cs="Times New Roman"/>
          <w:b/>
          <w:bCs/>
        </w:rPr>
        <w:tab/>
      </w:r>
      <w:r w:rsidR="004C0020" w:rsidRPr="00995FAE">
        <w:rPr>
          <w:rFonts w:ascii="Times New Roman" w:hAnsi="Times New Roman" w:cs="Times New Roman"/>
          <w:b/>
          <w:bCs/>
        </w:rPr>
        <w:tab/>
      </w:r>
      <w:r w:rsidR="006E1135">
        <w:rPr>
          <w:rFonts w:ascii="Times New Roman" w:hAnsi="Times New Roman" w:cs="Times New Roman"/>
          <w:b/>
          <w:bCs/>
        </w:rPr>
        <w:tab/>
      </w:r>
    </w:p>
    <w:p w:rsidR="004C0020" w:rsidRPr="00794C76" w:rsidRDefault="004C0020" w:rsidP="00556365">
      <w:pPr>
        <w:spacing w:line="240" w:lineRule="auto"/>
        <w:ind w:firstLine="708"/>
        <w:contextualSpacing/>
        <w:jc w:val="both"/>
        <w:rPr>
          <w:rFonts w:ascii="Times New Roman" w:hAnsi="Times New Roman" w:cs="Times New Roman"/>
        </w:rPr>
      </w:pPr>
      <w:r w:rsidRPr="00995FAE">
        <w:rPr>
          <w:rFonts w:ascii="Times New Roman" w:hAnsi="Times New Roman" w:cs="Times New Roman"/>
        </w:rPr>
        <w:t>IČO:</w:t>
      </w:r>
      <w:r w:rsidRPr="00995FAE">
        <w:rPr>
          <w:rFonts w:ascii="Times New Roman" w:hAnsi="Times New Roman" w:cs="Times New Roman"/>
        </w:rPr>
        <w:tab/>
      </w:r>
      <w:r w:rsidR="00593B65" w:rsidRPr="00593B65">
        <w:rPr>
          <w:rFonts w:ascii="Times New Roman" w:hAnsi="Times New Roman" w:cs="Times New Roman"/>
        </w:rPr>
        <w:t>37781251</w:t>
      </w:r>
      <w:r w:rsidRPr="00995FAE">
        <w:rPr>
          <w:rFonts w:ascii="Times New Roman" w:hAnsi="Times New Roman" w:cs="Times New Roman"/>
        </w:rPr>
        <w:tab/>
      </w:r>
      <w:r w:rsidRPr="00995FAE">
        <w:rPr>
          <w:rFonts w:ascii="Times New Roman" w:hAnsi="Times New Roman" w:cs="Times New Roman"/>
        </w:rPr>
        <w:tab/>
      </w:r>
    </w:p>
    <w:p w:rsidR="004C0020" w:rsidRPr="00995FAE" w:rsidRDefault="0026103A" w:rsidP="008E3BBD">
      <w:pPr>
        <w:spacing w:line="240" w:lineRule="auto"/>
        <w:ind w:firstLine="708"/>
        <w:contextualSpacing/>
        <w:jc w:val="both"/>
        <w:rPr>
          <w:rFonts w:ascii="Times New Roman" w:hAnsi="Times New Roman" w:cs="Times New Roman"/>
        </w:rPr>
      </w:pPr>
      <w:r>
        <w:rPr>
          <w:rFonts w:ascii="Times New Roman" w:hAnsi="Times New Roman" w:cs="Times New Roman"/>
        </w:rPr>
        <w:t>DIČ:     2021448297</w:t>
      </w:r>
      <w:r w:rsidR="004C0020" w:rsidRPr="00794C76">
        <w:rPr>
          <w:rFonts w:ascii="Times New Roman" w:hAnsi="Times New Roman" w:cs="Times New Roman"/>
        </w:rPr>
        <w:tab/>
      </w:r>
      <w:r w:rsidR="004C0020" w:rsidRPr="00794C76">
        <w:rPr>
          <w:rFonts w:ascii="Times New Roman" w:hAnsi="Times New Roman" w:cs="Times New Roman"/>
        </w:rPr>
        <w:tab/>
      </w:r>
    </w:p>
    <w:p w:rsidR="00556365" w:rsidRDefault="00C91621" w:rsidP="006C46AB">
      <w:pPr>
        <w:spacing w:line="240" w:lineRule="auto"/>
        <w:ind w:firstLine="708"/>
        <w:contextualSpacing/>
        <w:jc w:val="both"/>
        <w:rPr>
          <w:rFonts w:ascii="Times New Roman" w:hAnsi="Times New Roman" w:cs="Times New Roman"/>
        </w:rPr>
      </w:pPr>
      <w:r>
        <w:rPr>
          <w:rFonts w:ascii="Times New Roman" w:hAnsi="Times New Roman" w:cs="Times New Roman"/>
        </w:rPr>
        <w:t>B</w:t>
      </w:r>
      <w:r w:rsidR="0026103A">
        <w:rPr>
          <w:rFonts w:ascii="Times New Roman" w:hAnsi="Times New Roman" w:cs="Times New Roman"/>
        </w:rPr>
        <w:t>ankové spojenie: Štátna pokladnica</w:t>
      </w:r>
    </w:p>
    <w:p w:rsidR="00556365" w:rsidRDefault="004C0020" w:rsidP="006C46AB">
      <w:pPr>
        <w:spacing w:line="240" w:lineRule="auto"/>
        <w:ind w:firstLine="708"/>
        <w:contextualSpacing/>
        <w:jc w:val="both"/>
        <w:rPr>
          <w:rFonts w:ascii="Times New Roman" w:hAnsi="Times New Roman" w:cs="Times New Roman"/>
        </w:rPr>
      </w:pPr>
      <w:r w:rsidRPr="00995FAE">
        <w:rPr>
          <w:rFonts w:ascii="Times New Roman" w:hAnsi="Times New Roman" w:cs="Times New Roman"/>
        </w:rPr>
        <w:t>IBAN:</w:t>
      </w:r>
      <w:r w:rsidRPr="00995FAE">
        <w:rPr>
          <w:rFonts w:ascii="Times New Roman" w:hAnsi="Times New Roman" w:cs="Times New Roman"/>
        </w:rPr>
        <w:tab/>
      </w:r>
      <w:r w:rsidR="0026103A">
        <w:rPr>
          <w:rFonts w:ascii="Times New Roman" w:hAnsi="Times New Roman" w:cs="Times New Roman"/>
        </w:rPr>
        <w:t>SK80 8180 0000 0070 0051 9293</w:t>
      </w:r>
      <w:r w:rsidRPr="00995FAE">
        <w:rPr>
          <w:rFonts w:ascii="Times New Roman" w:hAnsi="Times New Roman" w:cs="Times New Roman"/>
        </w:rPr>
        <w:tab/>
      </w:r>
      <w:r w:rsidRPr="00995FAE">
        <w:rPr>
          <w:rFonts w:ascii="Times New Roman" w:hAnsi="Times New Roman" w:cs="Times New Roman"/>
        </w:rPr>
        <w:tab/>
      </w:r>
    </w:p>
    <w:p w:rsidR="00556365" w:rsidRDefault="004C0020" w:rsidP="008A0F8E">
      <w:pPr>
        <w:spacing w:line="240" w:lineRule="auto"/>
        <w:ind w:firstLine="708"/>
        <w:contextualSpacing/>
        <w:jc w:val="both"/>
        <w:rPr>
          <w:rFonts w:ascii="Times New Roman" w:hAnsi="Times New Roman" w:cs="Times New Roman"/>
          <w:b/>
          <w:bCs/>
        </w:rPr>
      </w:pPr>
      <w:r w:rsidRPr="00995FAE">
        <w:rPr>
          <w:rFonts w:ascii="Times New Roman" w:hAnsi="Times New Roman" w:cs="Times New Roman"/>
        </w:rPr>
        <w:t xml:space="preserve">(ďalej len </w:t>
      </w:r>
      <w:r w:rsidRPr="00CB7BAF">
        <w:rPr>
          <w:rFonts w:ascii="Times New Roman" w:hAnsi="Times New Roman" w:cs="Times New Roman"/>
          <w:bCs/>
        </w:rPr>
        <w:t>„poistník</w:t>
      </w:r>
      <w:r w:rsidRPr="00360D16">
        <w:rPr>
          <w:rFonts w:ascii="Times New Roman" w:hAnsi="Times New Roman" w:cs="Times New Roman"/>
          <w:b/>
          <w:bCs/>
        </w:rPr>
        <w:t>“</w:t>
      </w:r>
      <w:r w:rsidRPr="00360D16">
        <w:rPr>
          <w:rFonts w:ascii="Times New Roman" w:hAnsi="Times New Roman" w:cs="Times New Roman"/>
        </w:rPr>
        <w:t>)</w:t>
      </w:r>
    </w:p>
    <w:p w:rsidR="005F7445" w:rsidRDefault="005F7445" w:rsidP="008E3BBD">
      <w:pPr>
        <w:spacing w:line="240" w:lineRule="auto"/>
        <w:contextualSpacing/>
        <w:jc w:val="center"/>
        <w:rPr>
          <w:rFonts w:ascii="Times New Roman" w:hAnsi="Times New Roman" w:cs="Times New Roman"/>
          <w:b/>
          <w:bCs/>
        </w:rPr>
      </w:pPr>
    </w:p>
    <w:p w:rsidR="004C0020" w:rsidRPr="00360D16" w:rsidRDefault="006E1135" w:rsidP="008E3BBD">
      <w:pPr>
        <w:spacing w:line="240" w:lineRule="auto"/>
        <w:contextualSpacing/>
        <w:jc w:val="center"/>
        <w:rPr>
          <w:rFonts w:ascii="Times New Roman" w:hAnsi="Times New Roman" w:cs="Times New Roman"/>
          <w:b/>
          <w:bCs/>
        </w:rPr>
      </w:pPr>
      <w:r w:rsidRPr="00360D16">
        <w:rPr>
          <w:rFonts w:ascii="Times New Roman" w:hAnsi="Times New Roman" w:cs="Times New Roman"/>
          <w:b/>
          <w:bCs/>
        </w:rPr>
        <w:t>u</w:t>
      </w:r>
      <w:r w:rsidR="004C0020" w:rsidRPr="00360D16">
        <w:rPr>
          <w:rFonts w:ascii="Times New Roman" w:hAnsi="Times New Roman" w:cs="Times New Roman"/>
          <w:b/>
          <w:bCs/>
        </w:rPr>
        <w:t>zatvárajú</w:t>
      </w:r>
    </w:p>
    <w:p w:rsidR="003F180A" w:rsidRPr="00995FAE" w:rsidRDefault="003F180A" w:rsidP="004E7456">
      <w:pPr>
        <w:spacing w:line="240" w:lineRule="auto"/>
        <w:contextualSpacing/>
        <w:jc w:val="both"/>
        <w:rPr>
          <w:rFonts w:ascii="Times New Roman" w:hAnsi="Times New Roman" w:cs="Times New Roman"/>
        </w:rPr>
      </w:pPr>
    </w:p>
    <w:p w:rsidR="00F8406A" w:rsidRDefault="00F8406A" w:rsidP="008E3BBD">
      <w:pPr>
        <w:contextualSpacing/>
        <w:jc w:val="both"/>
        <w:rPr>
          <w:rFonts w:ascii="Times New Roman" w:hAnsi="Times New Roman" w:cs="Times New Roman"/>
        </w:rPr>
      </w:pPr>
      <w:r w:rsidRPr="00995FAE">
        <w:rPr>
          <w:rFonts w:ascii="Times New Roman" w:hAnsi="Times New Roman" w:cs="Times New Roman"/>
        </w:rPr>
        <w:t>v</w:t>
      </w:r>
      <w:r w:rsidR="003F180A" w:rsidRPr="00995FAE">
        <w:rPr>
          <w:rFonts w:ascii="Times New Roman" w:hAnsi="Times New Roman" w:cs="Times New Roman"/>
        </w:rPr>
        <w:t> súlade s ustanoveniami zákona</w:t>
      </w:r>
      <w:r w:rsidRPr="00995FAE">
        <w:rPr>
          <w:rFonts w:ascii="Times New Roman" w:hAnsi="Times New Roman" w:cs="Times New Roman"/>
        </w:rPr>
        <w:t xml:space="preserve"> č. 343/2015 </w:t>
      </w:r>
      <w:proofErr w:type="spellStart"/>
      <w:r w:rsidRPr="00995FAE">
        <w:rPr>
          <w:rFonts w:ascii="Times New Roman" w:hAnsi="Times New Roman" w:cs="Times New Roman"/>
        </w:rPr>
        <w:t>Z.z</w:t>
      </w:r>
      <w:proofErr w:type="spellEnd"/>
      <w:r w:rsidRPr="00995FAE">
        <w:rPr>
          <w:rFonts w:ascii="Times New Roman" w:hAnsi="Times New Roman" w:cs="Times New Roman"/>
        </w:rPr>
        <w:t>. o verejnom obstarávaní a o</w:t>
      </w:r>
      <w:r w:rsidR="000A40C3">
        <w:rPr>
          <w:rFonts w:ascii="Times New Roman" w:hAnsi="Times New Roman" w:cs="Times New Roman"/>
        </w:rPr>
        <w:t xml:space="preserve"> zmene a doplnení niektorých zákonov v znení neskorších predpisov a podľa príslušných ustanovení </w:t>
      </w:r>
      <w:r w:rsidR="008E3BBD" w:rsidRPr="008E3BBD">
        <w:rPr>
          <w:rFonts w:ascii="Times New Roman" w:hAnsi="Times New Roman"/>
          <w:lang w:val="cs-CZ"/>
        </w:rPr>
        <w:t>zákona č. 40/1964 </w:t>
      </w:r>
      <w:proofErr w:type="spellStart"/>
      <w:r w:rsidR="008E3BBD" w:rsidRPr="008E3BBD">
        <w:rPr>
          <w:rFonts w:ascii="Times New Roman" w:hAnsi="Times New Roman"/>
          <w:lang w:val="cs-CZ"/>
        </w:rPr>
        <w:t>Zb</w:t>
      </w:r>
      <w:proofErr w:type="spellEnd"/>
      <w:r w:rsidR="008E3BBD" w:rsidRPr="008E3BBD">
        <w:rPr>
          <w:rFonts w:ascii="Times New Roman" w:hAnsi="Times New Roman"/>
          <w:lang w:val="cs-CZ"/>
        </w:rPr>
        <w:t xml:space="preserve">. </w:t>
      </w:r>
      <w:proofErr w:type="spellStart"/>
      <w:r w:rsidR="008E3BBD" w:rsidRPr="008E3BBD">
        <w:rPr>
          <w:rFonts w:ascii="Times New Roman" w:hAnsi="Times New Roman"/>
          <w:lang w:val="cs-CZ"/>
        </w:rPr>
        <w:t>Občianskeho</w:t>
      </w:r>
      <w:proofErr w:type="spellEnd"/>
      <w:r w:rsidR="008E3BBD" w:rsidRPr="008E3BBD">
        <w:rPr>
          <w:rFonts w:ascii="Times New Roman" w:hAnsi="Times New Roman"/>
          <w:lang w:val="cs-CZ"/>
        </w:rPr>
        <w:t xml:space="preserve"> </w:t>
      </w:r>
      <w:proofErr w:type="spellStart"/>
      <w:r w:rsidR="008E3BBD" w:rsidRPr="008E3BBD">
        <w:rPr>
          <w:rFonts w:ascii="Times New Roman" w:hAnsi="Times New Roman"/>
          <w:lang w:val="cs-CZ"/>
        </w:rPr>
        <w:t>zákonníka</w:t>
      </w:r>
      <w:proofErr w:type="spellEnd"/>
      <w:r w:rsidR="008E3BBD" w:rsidRPr="008E3BBD">
        <w:rPr>
          <w:rFonts w:ascii="Times New Roman" w:hAnsi="Times New Roman"/>
          <w:lang w:val="cs-CZ"/>
        </w:rPr>
        <w:t xml:space="preserve"> v </w:t>
      </w:r>
      <w:proofErr w:type="spellStart"/>
      <w:r w:rsidR="008E3BBD" w:rsidRPr="008E3BBD">
        <w:rPr>
          <w:rFonts w:ascii="Times New Roman" w:hAnsi="Times New Roman"/>
          <w:lang w:val="cs-CZ"/>
        </w:rPr>
        <w:t>znení</w:t>
      </w:r>
      <w:proofErr w:type="spellEnd"/>
      <w:r w:rsidR="008E3BBD" w:rsidRPr="008E3BBD">
        <w:rPr>
          <w:rFonts w:ascii="Times New Roman" w:hAnsi="Times New Roman"/>
          <w:lang w:val="cs-CZ"/>
        </w:rPr>
        <w:t xml:space="preserve"> </w:t>
      </w:r>
      <w:proofErr w:type="spellStart"/>
      <w:r w:rsidR="008E3BBD" w:rsidRPr="008E3BBD">
        <w:rPr>
          <w:rFonts w:ascii="Times New Roman" w:hAnsi="Times New Roman"/>
          <w:lang w:val="cs-CZ"/>
        </w:rPr>
        <w:t>neskorších</w:t>
      </w:r>
      <w:proofErr w:type="spellEnd"/>
      <w:r w:rsidR="008E3BBD" w:rsidRPr="008E3BBD">
        <w:rPr>
          <w:rFonts w:ascii="Times New Roman" w:hAnsi="Times New Roman"/>
          <w:lang w:val="cs-CZ"/>
        </w:rPr>
        <w:t xml:space="preserve"> </w:t>
      </w:r>
      <w:proofErr w:type="spellStart"/>
      <w:r w:rsidR="008E3BBD" w:rsidRPr="008E3BBD">
        <w:rPr>
          <w:rFonts w:ascii="Times New Roman" w:hAnsi="Times New Roman"/>
          <w:lang w:val="cs-CZ"/>
        </w:rPr>
        <w:t>predpisov</w:t>
      </w:r>
      <w:proofErr w:type="spellEnd"/>
      <w:r w:rsidR="008E3BBD">
        <w:rPr>
          <w:rFonts w:ascii="Times New Roman" w:hAnsi="Times New Roman"/>
          <w:lang w:val="cs-CZ"/>
        </w:rPr>
        <w:t xml:space="preserve"> </w:t>
      </w:r>
      <w:r w:rsidR="008E3BBD" w:rsidRPr="008E3BBD">
        <w:rPr>
          <w:rFonts w:ascii="Times New Roman" w:hAnsi="Times New Roman" w:cs="Times New Roman"/>
          <w:lang w:val="cs-CZ"/>
        </w:rPr>
        <w:t>(</w:t>
      </w:r>
      <w:proofErr w:type="spellStart"/>
      <w:r w:rsidR="008E3BBD" w:rsidRPr="008E3BBD">
        <w:rPr>
          <w:rFonts w:ascii="Times New Roman" w:hAnsi="Times New Roman" w:cs="Times New Roman"/>
          <w:lang w:val="cs-CZ"/>
        </w:rPr>
        <w:t>ďalej</w:t>
      </w:r>
      <w:proofErr w:type="spellEnd"/>
      <w:r w:rsidR="008E3BBD" w:rsidRPr="008E3BBD">
        <w:rPr>
          <w:rFonts w:ascii="Times New Roman" w:hAnsi="Times New Roman" w:cs="Times New Roman"/>
          <w:lang w:val="cs-CZ"/>
        </w:rPr>
        <w:t xml:space="preserve"> len „OZ“)</w:t>
      </w:r>
      <w:r w:rsidR="006849C7">
        <w:rPr>
          <w:rFonts w:ascii="Times New Roman" w:hAnsi="Times New Roman" w:cs="Times New Roman"/>
          <w:lang w:val="cs-CZ"/>
        </w:rPr>
        <w:t>,</w:t>
      </w:r>
      <w:r w:rsidR="008E3BBD" w:rsidRPr="008E3BBD">
        <w:rPr>
          <w:rFonts w:ascii="Times New Roman" w:hAnsi="Times New Roman" w:cs="Times New Roman"/>
          <w:lang w:val="cs-CZ"/>
        </w:rPr>
        <w:t> </w:t>
      </w:r>
      <w:proofErr w:type="spellStart"/>
      <w:r w:rsidR="008E3BBD" w:rsidRPr="008E3BBD">
        <w:rPr>
          <w:rFonts w:ascii="Times New Roman" w:hAnsi="Times New Roman" w:cs="Times New Roman"/>
          <w:lang w:val="cs-CZ"/>
        </w:rPr>
        <w:t>Rámcovej</w:t>
      </w:r>
      <w:proofErr w:type="spellEnd"/>
      <w:r w:rsidR="008E3BBD" w:rsidRPr="008E3BBD">
        <w:rPr>
          <w:rFonts w:ascii="Times New Roman" w:hAnsi="Times New Roman" w:cs="Times New Roman"/>
          <w:lang w:val="cs-CZ"/>
        </w:rPr>
        <w:t xml:space="preserve"> dohody  č. </w:t>
      </w:r>
      <w:r w:rsidR="009D7C0C">
        <w:rPr>
          <w:rFonts w:ascii="Times New Roman" w:hAnsi="Times New Roman" w:cs="Times New Roman"/>
          <w:lang w:val="cs-CZ"/>
        </w:rPr>
        <w:t>1087</w:t>
      </w:r>
      <w:r w:rsidR="008E3BBD" w:rsidRPr="008E3BBD">
        <w:rPr>
          <w:rFonts w:ascii="Times New Roman" w:hAnsi="Times New Roman" w:cs="Times New Roman"/>
          <w:lang w:val="cs-CZ"/>
        </w:rPr>
        <w:t>/2019</w:t>
      </w:r>
      <w:r w:rsidR="009D7C0C">
        <w:rPr>
          <w:rFonts w:ascii="Times New Roman" w:hAnsi="Times New Roman" w:cs="Times New Roman"/>
          <w:lang w:val="cs-CZ"/>
        </w:rPr>
        <w:t xml:space="preserve">/OM </w:t>
      </w:r>
      <w:r w:rsidR="008E3BBD" w:rsidRPr="008E3BBD">
        <w:rPr>
          <w:rFonts w:ascii="Times New Roman" w:hAnsi="Times New Roman" w:cs="Times New Roman"/>
          <w:lang w:val="cs-CZ"/>
        </w:rPr>
        <w:t xml:space="preserve"> </w:t>
      </w:r>
      <w:proofErr w:type="spellStart"/>
      <w:r w:rsidR="008E3BBD" w:rsidRPr="008E3BBD">
        <w:rPr>
          <w:rFonts w:ascii="Times New Roman" w:hAnsi="Times New Roman" w:cs="Times New Roman"/>
          <w:lang w:val="cs-CZ"/>
        </w:rPr>
        <w:t>uzavretej</w:t>
      </w:r>
      <w:proofErr w:type="spellEnd"/>
      <w:r w:rsidR="008E3BBD" w:rsidRPr="008E3BBD">
        <w:rPr>
          <w:rFonts w:ascii="Times New Roman" w:hAnsi="Times New Roman" w:cs="Times New Roman"/>
          <w:lang w:val="cs-CZ"/>
        </w:rPr>
        <w:t xml:space="preserve"> </w:t>
      </w:r>
      <w:r w:rsidR="009D7C0C">
        <w:rPr>
          <w:rFonts w:ascii="Times New Roman" w:hAnsi="Times New Roman" w:cs="Times New Roman"/>
          <w:lang w:val="cs-CZ"/>
        </w:rPr>
        <w:t xml:space="preserve"> </w:t>
      </w:r>
      <w:proofErr w:type="spellStart"/>
      <w:r w:rsidR="008E3BBD" w:rsidRPr="008E3BBD">
        <w:rPr>
          <w:rFonts w:ascii="Times New Roman" w:hAnsi="Times New Roman" w:cs="Times New Roman"/>
          <w:lang w:val="cs-CZ"/>
        </w:rPr>
        <w:t>medzi</w:t>
      </w:r>
      <w:proofErr w:type="spellEnd"/>
      <w:r w:rsidR="009D7C0C">
        <w:rPr>
          <w:rFonts w:ascii="Times New Roman" w:hAnsi="Times New Roman" w:cs="Times New Roman"/>
          <w:lang w:val="cs-CZ"/>
        </w:rPr>
        <w:t xml:space="preserve"> </w:t>
      </w:r>
      <w:r w:rsidR="00E61EC2">
        <w:rPr>
          <w:rFonts w:ascii="Times New Roman" w:hAnsi="Times New Roman" w:cs="Times New Roman"/>
          <w:lang w:val="cs-CZ"/>
        </w:rPr>
        <w:t xml:space="preserve">Prešovským </w:t>
      </w:r>
      <w:proofErr w:type="spellStart"/>
      <w:r w:rsidR="00E61EC2">
        <w:rPr>
          <w:rFonts w:ascii="Times New Roman" w:hAnsi="Times New Roman" w:cs="Times New Roman"/>
          <w:lang w:val="cs-CZ"/>
        </w:rPr>
        <w:t>samosprávnym</w:t>
      </w:r>
      <w:proofErr w:type="spellEnd"/>
      <w:r w:rsidR="00E61EC2">
        <w:rPr>
          <w:rFonts w:ascii="Times New Roman" w:hAnsi="Times New Roman" w:cs="Times New Roman"/>
          <w:lang w:val="cs-CZ"/>
        </w:rPr>
        <w:t xml:space="preserve"> </w:t>
      </w:r>
      <w:proofErr w:type="spellStart"/>
      <w:r w:rsidR="00E61EC2">
        <w:rPr>
          <w:rFonts w:ascii="Times New Roman" w:hAnsi="Times New Roman" w:cs="Times New Roman"/>
          <w:lang w:val="cs-CZ"/>
        </w:rPr>
        <w:t>krajom</w:t>
      </w:r>
      <w:proofErr w:type="spellEnd"/>
      <w:r w:rsidR="00E61EC2">
        <w:rPr>
          <w:rFonts w:ascii="Times New Roman" w:hAnsi="Times New Roman" w:cs="Times New Roman"/>
          <w:lang w:val="cs-CZ"/>
        </w:rPr>
        <w:t xml:space="preserve"> a Union </w:t>
      </w:r>
      <w:proofErr w:type="spellStart"/>
      <w:r w:rsidR="00E61EC2">
        <w:rPr>
          <w:rFonts w:ascii="Times New Roman" w:hAnsi="Times New Roman" w:cs="Times New Roman"/>
          <w:lang w:val="cs-CZ"/>
        </w:rPr>
        <w:t>poisťovňou</w:t>
      </w:r>
      <w:proofErr w:type="spellEnd"/>
      <w:r w:rsidR="00E61EC2">
        <w:rPr>
          <w:rFonts w:ascii="Times New Roman" w:hAnsi="Times New Roman" w:cs="Times New Roman"/>
          <w:lang w:val="cs-CZ"/>
        </w:rPr>
        <w:t xml:space="preserve">, a.s. </w:t>
      </w:r>
      <w:proofErr w:type="spellStart"/>
      <w:r w:rsidR="008E3BBD" w:rsidRPr="008E3BBD">
        <w:rPr>
          <w:rFonts w:ascii="Times New Roman" w:hAnsi="Times New Roman" w:cs="Times New Roman"/>
          <w:lang w:val="cs-CZ"/>
        </w:rPr>
        <w:t>zo</w:t>
      </w:r>
      <w:proofErr w:type="spellEnd"/>
      <w:r w:rsidR="008E3BBD" w:rsidRPr="008E3BBD">
        <w:rPr>
          <w:rFonts w:ascii="Times New Roman" w:hAnsi="Times New Roman" w:cs="Times New Roman"/>
          <w:lang w:val="cs-CZ"/>
        </w:rPr>
        <w:t xml:space="preserve"> </w:t>
      </w:r>
      <w:proofErr w:type="spellStart"/>
      <w:r w:rsidR="008E3BBD" w:rsidRPr="008E3BBD">
        <w:rPr>
          <w:rFonts w:ascii="Times New Roman" w:hAnsi="Times New Roman" w:cs="Times New Roman"/>
          <w:lang w:val="cs-CZ"/>
        </w:rPr>
        <w:t>dňa</w:t>
      </w:r>
      <w:proofErr w:type="spellEnd"/>
      <w:r w:rsidR="00E61EC2">
        <w:rPr>
          <w:rFonts w:ascii="Times New Roman" w:hAnsi="Times New Roman" w:cs="Times New Roman"/>
          <w:lang w:val="cs-CZ"/>
        </w:rPr>
        <w:t xml:space="preserve"> </w:t>
      </w:r>
      <w:proofErr w:type="gramStart"/>
      <w:r w:rsidR="000C5968">
        <w:rPr>
          <w:rFonts w:ascii="Times New Roman" w:hAnsi="Times New Roman" w:cs="Times New Roman"/>
          <w:lang w:val="cs-CZ"/>
        </w:rPr>
        <w:t>2.12.2019</w:t>
      </w:r>
      <w:proofErr w:type="gramEnd"/>
      <w:r w:rsidR="006849C7">
        <w:rPr>
          <w:rFonts w:ascii="Times New Roman" w:hAnsi="Times New Roman" w:cs="Times New Roman"/>
          <w:lang w:val="cs-CZ"/>
        </w:rPr>
        <w:t xml:space="preserve"> a </w:t>
      </w:r>
      <w:r w:rsidR="000A40C3">
        <w:rPr>
          <w:rFonts w:ascii="Times New Roman" w:hAnsi="Times New Roman" w:cs="Times New Roman"/>
        </w:rPr>
        <w:t>podľa zákona č. 381/2001 Z. z. o povinnom zmluvnom poistení zodpovednosti za škodu spôsobenú prevádzkou motorového vozidla a o zmene a doplnení niektorých zákonov v znení neskorších predpisov</w:t>
      </w:r>
      <w:r w:rsidR="006849C7">
        <w:rPr>
          <w:rFonts w:ascii="Times New Roman" w:hAnsi="Times New Roman" w:cs="Times New Roman"/>
        </w:rPr>
        <w:t xml:space="preserve"> a</w:t>
      </w:r>
      <w:r w:rsidR="000A40C3">
        <w:rPr>
          <w:rFonts w:ascii="Times New Roman" w:hAnsi="Times New Roman" w:cs="Times New Roman"/>
        </w:rPr>
        <w:t xml:space="preserve"> vykonávacími predpismi k tomuto zákonu</w:t>
      </w:r>
      <w:r w:rsidR="008E3BBD">
        <w:rPr>
          <w:rFonts w:ascii="Times New Roman" w:hAnsi="Times New Roman" w:cs="Times New Roman"/>
        </w:rPr>
        <w:t xml:space="preserve">, </w:t>
      </w:r>
      <w:r w:rsidR="000A40C3">
        <w:rPr>
          <w:rFonts w:ascii="Times New Roman" w:hAnsi="Times New Roman" w:cs="Times New Roman"/>
        </w:rPr>
        <w:t xml:space="preserve">tento návrh poistnej zmluvy o poistení zodpovednosti za škodu spôsobenú prevádzkou motorového vozidla (ďalej </w:t>
      </w:r>
      <w:r w:rsidR="00EB5259">
        <w:rPr>
          <w:rFonts w:ascii="Times New Roman" w:hAnsi="Times New Roman" w:cs="Times New Roman"/>
        </w:rPr>
        <w:t>aj ako „</w:t>
      </w:r>
      <w:r w:rsidR="006849C7">
        <w:rPr>
          <w:rFonts w:ascii="Times New Roman" w:hAnsi="Times New Roman" w:cs="Times New Roman"/>
        </w:rPr>
        <w:t>z</w:t>
      </w:r>
      <w:r w:rsidR="00EB5259">
        <w:rPr>
          <w:rFonts w:ascii="Times New Roman" w:hAnsi="Times New Roman" w:cs="Times New Roman"/>
        </w:rPr>
        <w:t>mluva“).</w:t>
      </w:r>
    </w:p>
    <w:p w:rsidR="005F7445" w:rsidRDefault="005F7445" w:rsidP="008E3BBD">
      <w:pPr>
        <w:contextualSpacing/>
        <w:jc w:val="both"/>
        <w:rPr>
          <w:rFonts w:ascii="Times New Roman" w:hAnsi="Times New Roman" w:cs="Times New Roman"/>
        </w:rPr>
      </w:pPr>
    </w:p>
    <w:p w:rsidR="005F7445" w:rsidRDefault="005F7445" w:rsidP="008E3BBD">
      <w:pPr>
        <w:contextualSpacing/>
        <w:jc w:val="both"/>
        <w:rPr>
          <w:rFonts w:ascii="Times New Roman" w:hAnsi="Times New Roman" w:cs="Times New Roman"/>
        </w:rPr>
      </w:pPr>
    </w:p>
    <w:p w:rsidR="005F7445" w:rsidRDefault="005F7445" w:rsidP="008E3BBD">
      <w:pPr>
        <w:contextualSpacing/>
        <w:jc w:val="both"/>
        <w:rPr>
          <w:rFonts w:ascii="Times New Roman" w:hAnsi="Times New Roman" w:cs="Times New Roman"/>
        </w:rPr>
      </w:pPr>
    </w:p>
    <w:p w:rsidR="00B23412" w:rsidRDefault="00995FAE" w:rsidP="004E7456">
      <w:pPr>
        <w:spacing w:line="240" w:lineRule="auto"/>
        <w:contextualSpacing/>
        <w:jc w:val="center"/>
        <w:rPr>
          <w:rFonts w:ascii="Times New Roman" w:hAnsi="Times New Roman" w:cs="Times New Roman"/>
          <w:b/>
          <w:bCs/>
          <w:sz w:val="24"/>
          <w:szCs w:val="24"/>
        </w:rPr>
      </w:pPr>
      <w:r w:rsidRPr="00360D16">
        <w:rPr>
          <w:rFonts w:ascii="Times New Roman" w:hAnsi="Times New Roman" w:cs="Times New Roman"/>
          <w:b/>
          <w:bCs/>
          <w:sz w:val="24"/>
          <w:szCs w:val="24"/>
        </w:rPr>
        <w:lastRenderedPageBreak/>
        <w:t>Článok I</w:t>
      </w:r>
      <w:r w:rsidR="00B23412">
        <w:rPr>
          <w:rFonts w:ascii="Times New Roman" w:hAnsi="Times New Roman" w:cs="Times New Roman"/>
          <w:b/>
          <w:bCs/>
          <w:sz w:val="24"/>
          <w:szCs w:val="24"/>
        </w:rPr>
        <w:t>.</w:t>
      </w:r>
    </w:p>
    <w:p w:rsidR="006E1135" w:rsidRPr="00360D16" w:rsidRDefault="00B23412" w:rsidP="004E7456">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Predmet poist</w:t>
      </w:r>
      <w:r w:rsidR="00C866F4">
        <w:rPr>
          <w:rFonts w:ascii="Times New Roman" w:hAnsi="Times New Roman" w:cs="Times New Roman"/>
          <w:b/>
          <w:bCs/>
          <w:sz w:val="24"/>
          <w:szCs w:val="24"/>
        </w:rPr>
        <w:t>enia</w:t>
      </w:r>
    </w:p>
    <w:p w:rsidR="004C146E" w:rsidRDefault="00995FAE" w:rsidP="006849C7">
      <w:pPr>
        <w:pStyle w:val="Odsekzoznamu"/>
        <w:numPr>
          <w:ilvl w:val="0"/>
          <w:numId w:val="5"/>
        </w:numPr>
        <w:spacing w:line="240" w:lineRule="auto"/>
        <w:ind w:left="567" w:hanging="567"/>
        <w:jc w:val="both"/>
        <w:rPr>
          <w:rFonts w:ascii="Times New Roman" w:hAnsi="Times New Roman" w:cs="Times New Roman"/>
        </w:rPr>
      </w:pPr>
      <w:r w:rsidRPr="006E1135">
        <w:rPr>
          <w:rFonts w:ascii="Times New Roman" w:hAnsi="Times New Roman" w:cs="Times New Roman"/>
        </w:rPr>
        <w:t xml:space="preserve">Predmetom tejto zmluvy je poistenie </w:t>
      </w:r>
      <w:r w:rsidR="006E1135" w:rsidRPr="006E1135">
        <w:rPr>
          <w:rFonts w:ascii="Times New Roman" w:hAnsi="Times New Roman" w:cs="Times New Roman"/>
        </w:rPr>
        <w:t xml:space="preserve">zodpovednosti za škodu spôsobenú prevádzkou motorového vozidla (ďalej len „PZP“), a to súboru motorových vozidiel, ktorých držiteľom alebo vlastníkom </w:t>
      </w:r>
      <w:r w:rsidR="005F1A80">
        <w:rPr>
          <w:rFonts w:ascii="Times New Roman" w:hAnsi="Times New Roman" w:cs="Times New Roman"/>
        </w:rPr>
        <w:t xml:space="preserve">alebo prevádzkovateľom </w:t>
      </w:r>
      <w:r w:rsidR="006849C7">
        <w:rPr>
          <w:rFonts w:ascii="Times New Roman" w:hAnsi="Times New Roman" w:cs="Times New Roman"/>
        </w:rPr>
        <w:t>je poistník</w:t>
      </w:r>
      <w:r w:rsidR="006E1135" w:rsidRPr="006E1135">
        <w:rPr>
          <w:rFonts w:ascii="Times New Roman" w:hAnsi="Times New Roman" w:cs="Times New Roman"/>
        </w:rPr>
        <w:t xml:space="preserve"> – zoznam vozidiel tvorí prílohu č. 1.</w:t>
      </w:r>
    </w:p>
    <w:p w:rsidR="00D332D2" w:rsidRDefault="00D332D2" w:rsidP="006849C7">
      <w:pPr>
        <w:pStyle w:val="Odsekzoznamu"/>
        <w:spacing w:line="240" w:lineRule="auto"/>
        <w:ind w:left="567" w:hanging="567"/>
        <w:jc w:val="both"/>
        <w:rPr>
          <w:rFonts w:ascii="Times New Roman" w:hAnsi="Times New Roman" w:cs="Times New Roman"/>
        </w:rPr>
      </w:pPr>
    </w:p>
    <w:p w:rsidR="00E62CE9" w:rsidRPr="006849C7" w:rsidRDefault="006849C7" w:rsidP="006849C7">
      <w:pPr>
        <w:pStyle w:val="Odsekzoznamu"/>
        <w:numPr>
          <w:ilvl w:val="0"/>
          <w:numId w:val="5"/>
        </w:numPr>
        <w:spacing w:line="240" w:lineRule="auto"/>
        <w:ind w:left="567" w:hanging="567"/>
        <w:jc w:val="both"/>
        <w:rPr>
          <w:rFonts w:ascii="Times New Roman" w:hAnsi="Times New Roman" w:cs="Times New Roman"/>
        </w:rPr>
      </w:pPr>
      <w:r>
        <w:rPr>
          <w:rFonts w:ascii="Times New Roman" w:hAnsi="Times New Roman" w:cs="Times New Roman"/>
        </w:rPr>
        <w:t>Touto zmluvou</w:t>
      </w:r>
      <w:r w:rsidR="004C146E" w:rsidRPr="006849C7">
        <w:rPr>
          <w:rFonts w:ascii="Times New Roman" w:hAnsi="Times New Roman" w:cs="Times New Roman"/>
        </w:rPr>
        <w:t xml:space="preserve"> sa poisťovňa zaväzuje poskytnúť poist</w:t>
      </w:r>
      <w:r>
        <w:rPr>
          <w:rFonts w:ascii="Times New Roman" w:hAnsi="Times New Roman" w:cs="Times New Roman"/>
        </w:rPr>
        <w:t>níkovi</w:t>
      </w:r>
      <w:r w:rsidR="004C146E" w:rsidRPr="006849C7">
        <w:rPr>
          <w:rFonts w:ascii="Times New Roman" w:hAnsi="Times New Roman" w:cs="Times New Roman"/>
        </w:rPr>
        <w:t xml:space="preserve"> v dojednanom rozsahu poistné plnenie, ak nastane poistná udalosť bližšie špecifikovaná  v tejto zmluve a poistn</w:t>
      </w:r>
      <w:r>
        <w:rPr>
          <w:rFonts w:ascii="Times New Roman" w:hAnsi="Times New Roman" w:cs="Times New Roman"/>
        </w:rPr>
        <w:t>ík</w:t>
      </w:r>
      <w:r w:rsidR="004C146E" w:rsidRPr="006849C7">
        <w:rPr>
          <w:rFonts w:ascii="Times New Roman" w:hAnsi="Times New Roman" w:cs="Times New Roman"/>
        </w:rPr>
        <w:t xml:space="preserve"> je povinný    platiť poistné</w:t>
      </w:r>
      <w:r w:rsidR="005041F6">
        <w:rPr>
          <w:rFonts w:ascii="Times New Roman" w:hAnsi="Times New Roman" w:cs="Times New Roman"/>
        </w:rPr>
        <w:t xml:space="preserve"> dojednané v zmysle tejto zmluvy</w:t>
      </w:r>
      <w:r w:rsidR="004C146E" w:rsidRPr="006849C7">
        <w:rPr>
          <w:rFonts w:ascii="Times New Roman" w:hAnsi="Times New Roman" w:cs="Times New Roman"/>
        </w:rPr>
        <w:t xml:space="preserve">. Poisteným je v zmysle zákona č. 381/2001 </w:t>
      </w:r>
      <w:proofErr w:type="spellStart"/>
      <w:r w:rsidR="004C146E" w:rsidRPr="006849C7">
        <w:rPr>
          <w:rFonts w:ascii="Times New Roman" w:hAnsi="Times New Roman" w:cs="Times New Roman"/>
        </w:rPr>
        <w:t>Z.z</w:t>
      </w:r>
      <w:proofErr w:type="spellEnd"/>
      <w:r w:rsidR="004C146E" w:rsidRPr="006849C7">
        <w:rPr>
          <w:rFonts w:ascii="Times New Roman" w:hAnsi="Times New Roman" w:cs="Times New Roman"/>
        </w:rPr>
        <w:t>. ten, na koho sa vzťahuje poistenie zodpove</w:t>
      </w:r>
      <w:r w:rsidR="00D332D2" w:rsidRPr="006849C7">
        <w:rPr>
          <w:rFonts w:ascii="Times New Roman" w:hAnsi="Times New Roman" w:cs="Times New Roman"/>
        </w:rPr>
        <w:t>dnosti a</w:t>
      </w:r>
      <w:r w:rsidR="00A8089B">
        <w:rPr>
          <w:rFonts w:ascii="Times New Roman" w:hAnsi="Times New Roman" w:cs="Times New Roman"/>
        </w:rPr>
        <w:t xml:space="preserve"> je</w:t>
      </w:r>
      <w:r w:rsidR="00D332D2" w:rsidRPr="006849C7">
        <w:rPr>
          <w:rFonts w:ascii="Times New Roman" w:hAnsi="Times New Roman" w:cs="Times New Roman"/>
        </w:rPr>
        <w:t> ním subjekt totožný s </w:t>
      </w:r>
      <w:r w:rsidR="000D4E72" w:rsidRPr="006849C7">
        <w:rPr>
          <w:rFonts w:ascii="Times New Roman" w:hAnsi="Times New Roman" w:cs="Times New Roman"/>
        </w:rPr>
        <w:t>poistníkom</w:t>
      </w:r>
      <w:r w:rsidR="00D332D2" w:rsidRPr="006849C7">
        <w:rPr>
          <w:rFonts w:ascii="Times New Roman" w:hAnsi="Times New Roman" w:cs="Times New Roman"/>
        </w:rPr>
        <w:t>.</w:t>
      </w:r>
    </w:p>
    <w:p w:rsidR="00D332D2" w:rsidRDefault="00D332D2" w:rsidP="006849C7">
      <w:pPr>
        <w:pStyle w:val="Odsekzoznamu"/>
        <w:spacing w:line="240" w:lineRule="auto"/>
        <w:ind w:left="567" w:hanging="567"/>
        <w:jc w:val="both"/>
        <w:rPr>
          <w:rFonts w:ascii="Times New Roman" w:hAnsi="Times New Roman" w:cs="Times New Roman"/>
        </w:rPr>
      </w:pPr>
    </w:p>
    <w:p w:rsidR="006809F6" w:rsidRDefault="00072AB3" w:rsidP="006849C7">
      <w:pPr>
        <w:pStyle w:val="Odsekzoznamu"/>
        <w:numPr>
          <w:ilvl w:val="0"/>
          <w:numId w:val="5"/>
        </w:numPr>
        <w:spacing w:line="240" w:lineRule="auto"/>
        <w:ind w:left="567" w:hanging="567"/>
        <w:jc w:val="both"/>
        <w:rPr>
          <w:rFonts w:ascii="Times New Roman" w:hAnsi="Times New Roman" w:cs="Times New Roman"/>
        </w:rPr>
      </w:pPr>
      <w:r>
        <w:rPr>
          <w:rFonts w:ascii="Times New Roman" w:hAnsi="Times New Roman" w:cs="Times New Roman"/>
        </w:rPr>
        <w:t xml:space="preserve">PZP sa riadi </w:t>
      </w:r>
      <w:r w:rsidR="00E62CE9">
        <w:rPr>
          <w:rFonts w:ascii="Times New Roman" w:hAnsi="Times New Roman" w:cs="Times New Roman"/>
        </w:rPr>
        <w:t xml:space="preserve">príslušným ustanoveniami Občianskeho zákonníka v znení neskorších právnych predpisov a zákonom č. 381/2001 </w:t>
      </w:r>
      <w:proofErr w:type="spellStart"/>
      <w:r w:rsidR="00E62CE9">
        <w:rPr>
          <w:rFonts w:ascii="Times New Roman" w:hAnsi="Times New Roman" w:cs="Times New Roman"/>
        </w:rPr>
        <w:t>Z.z</w:t>
      </w:r>
      <w:proofErr w:type="spellEnd"/>
      <w:r w:rsidR="00E62CE9">
        <w:rPr>
          <w:rFonts w:ascii="Times New Roman" w:hAnsi="Times New Roman" w:cs="Times New Roman"/>
        </w:rPr>
        <w:t xml:space="preserve">. o povinnom zmluvnom poistení </w:t>
      </w:r>
      <w:r w:rsidR="000A40C3">
        <w:rPr>
          <w:rFonts w:ascii="Times New Roman" w:hAnsi="Times New Roman" w:cs="Times New Roman"/>
        </w:rPr>
        <w:t>zodpovednosti za škodu spôsobenú prevádzkou motorového vozidla a o zmene a doplnení niektorých zákonov v znení neskorších predpisov, vykonáv</w:t>
      </w:r>
      <w:r w:rsidR="00B00A72">
        <w:rPr>
          <w:rFonts w:ascii="Times New Roman" w:hAnsi="Times New Roman" w:cs="Times New Roman"/>
        </w:rPr>
        <w:t>acími predpismi k tomuto zákonu a v</w:t>
      </w:r>
      <w:r w:rsidR="000A40C3">
        <w:rPr>
          <w:rFonts w:ascii="Times New Roman" w:hAnsi="Times New Roman" w:cs="Times New Roman"/>
        </w:rPr>
        <w:t xml:space="preserve">šeobecnými poistnými podmienkami </w:t>
      </w:r>
      <w:r w:rsidR="00B00A72">
        <w:rPr>
          <w:rFonts w:ascii="Times New Roman" w:hAnsi="Times New Roman" w:cs="Times New Roman"/>
        </w:rPr>
        <w:t>poisťovateľa.</w:t>
      </w:r>
      <w:r w:rsidR="006068F8">
        <w:rPr>
          <w:rFonts w:ascii="Times New Roman" w:hAnsi="Times New Roman" w:cs="Times New Roman"/>
        </w:rPr>
        <w:t xml:space="preserve"> (ďalej „VPP“)</w:t>
      </w:r>
      <w:r w:rsidR="006849C7">
        <w:rPr>
          <w:rFonts w:ascii="Times New Roman" w:hAnsi="Times New Roman" w:cs="Times New Roman"/>
        </w:rPr>
        <w:t>.</w:t>
      </w:r>
    </w:p>
    <w:p w:rsidR="006849C7" w:rsidRPr="006849C7" w:rsidRDefault="006849C7" w:rsidP="006849C7">
      <w:pPr>
        <w:pStyle w:val="Odsekzoznamu"/>
        <w:spacing w:line="240" w:lineRule="auto"/>
        <w:ind w:left="567" w:hanging="567"/>
        <w:jc w:val="both"/>
        <w:rPr>
          <w:rFonts w:ascii="Times New Roman" w:hAnsi="Times New Roman" w:cs="Times New Roman"/>
        </w:rPr>
      </w:pPr>
    </w:p>
    <w:p w:rsidR="006809F6" w:rsidRDefault="006809F6" w:rsidP="006849C7">
      <w:pPr>
        <w:pStyle w:val="Odsekzoznamu"/>
        <w:numPr>
          <w:ilvl w:val="0"/>
          <w:numId w:val="5"/>
        </w:numPr>
        <w:spacing w:line="240" w:lineRule="auto"/>
        <w:ind w:left="567" w:hanging="567"/>
        <w:jc w:val="both"/>
        <w:rPr>
          <w:rFonts w:ascii="Times New Roman" w:hAnsi="Times New Roman" w:cs="Times New Roman"/>
        </w:rPr>
      </w:pPr>
      <w:r>
        <w:rPr>
          <w:rFonts w:ascii="Times New Roman" w:hAnsi="Times New Roman" w:cs="Times New Roman"/>
        </w:rPr>
        <w:t>Poist</w:t>
      </w:r>
      <w:r w:rsidR="005041F6">
        <w:rPr>
          <w:rFonts w:ascii="Times New Roman" w:hAnsi="Times New Roman" w:cs="Times New Roman"/>
        </w:rPr>
        <w:t>ník</w:t>
      </w:r>
      <w:r>
        <w:rPr>
          <w:rFonts w:ascii="Times New Roman" w:hAnsi="Times New Roman" w:cs="Times New Roman"/>
        </w:rPr>
        <w:t xml:space="preserve"> má nárok, </w:t>
      </w:r>
      <w:r w:rsidR="004C146E">
        <w:rPr>
          <w:rFonts w:ascii="Times New Roman" w:hAnsi="Times New Roman" w:cs="Times New Roman"/>
        </w:rPr>
        <w:t xml:space="preserve">aby poisťovateľ za neho nariadil poškodeným uplatnené a preukázané nároky </w:t>
      </w:r>
      <w:r w:rsidR="00C957EC">
        <w:rPr>
          <w:rFonts w:ascii="Times New Roman" w:hAnsi="Times New Roman" w:cs="Times New Roman"/>
        </w:rPr>
        <w:t xml:space="preserve">  </w:t>
      </w:r>
      <w:r w:rsidR="004C146E">
        <w:rPr>
          <w:rFonts w:ascii="Times New Roman" w:hAnsi="Times New Roman" w:cs="Times New Roman"/>
        </w:rPr>
        <w:t>na náhradu:</w:t>
      </w:r>
    </w:p>
    <w:p w:rsidR="004C146E" w:rsidRPr="004C146E" w:rsidRDefault="004C146E" w:rsidP="004C146E">
      <w:pPr>
        <w:pStyle w:val="Odsekzoznamu"/>
        <w:rPr>
          <w:rFonts w:ascii="Times New Roman" w:hAnsi="Times New Roman" w:cs="Times New Roman"/>
        </w:rPr>
      </w:pPr>
    </w:p>
    <w:p w:rsidR="004C146E" w:rsidRDefault="004C146E" w:rsidP="006849C7">
      <w:pPr>
        <w:pStyle w:val="Odsekzoznamu"/>
        <w:numPr>
          <w:ilvl w:val="0"/>
          <w:numId w:val="7"/>
        </w:numPr>
        <w:spacing w:line="240" w:lineRule="auto"/>
        <w:ind w:left="1134" w:hanging="567"/>
        <w:jc w:val="both"/>
        <w:rPr>
          <w:rFonts w:ascii="Times New Roman" w:hAnsi="Times New Roman" w:cs="Times New Roman"/>
        </w:rPr>
      </w:pPr>
      <w:r>
        <w:rPr>
          <w:rFonts w:ascii="Times New Roman" w:hAnsi="Times New Roman" w:cs="Times New Roman"/>
        </w:rPr>
        <w:t>škody na zdraví a nákladov pri usmrtení,</w:t>
      </w:r>
    </w:p>
    <w:p w:rsidR="004C146E" w:rsidRDefault="004C146E" w:rsidP="006849C7">
      <w:pPr>
        <w:pStyle w:val="Odsekzoznamu"/>
        <w:numPr>
          <w:ilvl w:val="0"/>
          <w:numId w:val="7"/>
        </w:numPr>
        <w:spacing w:line="240" w:lineRule="auto"/>
        <w:ind w:left="1134" w:hanging="567"/>
        <w:jc w:val="both"/>
        <w:rPr>
          <w:rFonts w:ascii="Times New Roman" w:hAnsi="Times New Roman" w:cs="Times New Roman"/>
        </w:rPr>
      </w:pPr>
      <w:r>
        <w:rPr>
          <w:rFonts w:ascii="Times New Roman" w:hAnsi="Times New Roman" w:cs="Times New Roman"/>
        </w:rPr>
        <w:t>škody vzniknuté poškodením, zničením, odcudzením alebo stratou veci (ďalej len „vecná škoda“)</w:t>
      </w:r>
    </w:p>
    <w:p w:rsidR="004C146E" w:rsidRDefault="004C146E" w:rsidP="006849C7">
      <w:pPr>
        <w:pStyle w:val="Odsekzoznamu"/>
        <w:numPr>
          <w:ilvl w:val="0"/>
          <w:numId w:val="7"/>
        </w:numPr>
        <w:spacing w:line="240" w:lineRule="auto"/>
        <w:ind w:left="1134" w:hanging="567"/>
        <w:jc w:val="both"/>
        <w:rPr>
          <w:rFonts w:ascii="Times New Roman" w:hAnsi="Times New Roman" w:cs="Times New Roman"/>
        </w:rPr>
      </w:pPr>
      <w:r>
        <w:rPr>
          <w:rFonts w:ascii="Times New Roman" w:hAnsi="Times New Roman" w:cs="Times New Roman"/>
        </w:rPr>
        <w:t>účelne vynaložených nákladov spojených s právnym zastúpením pri uplatňovaní nárokov     podľa písme</w:t>
      </w:r>
      <w:r w:rsidR="00D332D2">
        <w:rPr>
          <w:rFonts w:ascii="Times New Roman" w:hAnsi="Times New Roman" w:cs="Times New Roman"/>
        </w:rPr>
        <w:t>n a), b) a d), ak poisťovateľ nesplnil povinnosti uvedené v § 11 ods. 6 písm. a) alebo p</w:t>
      </w:r>
      <w:r w:rsidR="00941C60">
        <w:rPr>
          <w:rFonts w:ascii="Times New Roman" w:hAnsi="Times New Roman" w:cs="Times New Roman"/>
        </w:rPr>
        <w:t xml:space="preserve">ísm. b) zákona č. 381/2001 </w:t>
      </w:r>
      <w:proofErr w:type="spellStart"/>
      <w:r w:rsidR="00941C60">
        <w:rPr>
          <w:rFonts w:ascii="Times New Roman" w:hAnsi="Times New Roman" w:cs="Times New Roman"/>
        </w:rPr>
        <w:t>Z.z</w:t>
      </w:r>
      <w:proofErr w:type="spellEnd"/>
      <w:r w:rsidR="00941C60">
        <w:rPr>
          <w:rFonts w:ascii="Times New Roman" w:hAnsi="Times New Roman" w:cs="Times New Roman"/>
        </w:rPr>
        <w:t xml:space="preserve">. o povinnom zmluvnom poistení zodpovednosti za škodu spôsobenú prevádzkou motorového vozidla a o zmene a doplnení niektorých zákonov v znení neskorších predpisov alebo poisťovateľ neoprávnene odmietol poskytnúť poistné plnenie, alebo neoprávnene krátil poskytnuté poistné plnenie, </w:t>
      </w:r>
    </w:p>
    <w:p w:rsidR="00941C60" w:rsidRDefault="00941C60" w:rsidP="006849C7">
      <w:pPr>
        <w:pStyle w:val="Odsekzoznamu"/>
        <w:numPr>
          <w:ilvl w:val="0"/>
          <w:numId w:val="7"/>
        </w:numPr>
        <w:spacing w:line="240" w:lineRule="auto"/>
        <w:ind w:left="1134" w:hanging="567"/>
        <w:jc w:val="both"/>
        <w:rPr>
          <w:rFonts w:ascii="Times New Roman" w:hAnsi="Times New Roman" w:cs="Times New Roman"/>
        </w:rPr>
      </w:pPr>
      <w:r>
        <w:rPr>
          <w:rFonts w:ascii="Times New Roman" w:hAnsi="Times New Roman" w:cs="Times New Roman"/>
        </w:rPr>
        <w:t>ušlého zisku.</w:t>
      </w:r>
    </w:p>
    <w:p w:rsidR="006849C7" w:rsidRDefault="00941C60" w:rsidP="008A0F8E">
      <w:pPr>
        <w:spacing w:line="240" w:lineRule="auto"/>
        <w:ind w:left="567" w:hanging="283"/>
        <w:jc w:val="both"/>
        <w:rPr>
          <w:rFonts w:ascii="Times New Roman" w:hAnsi="Times New Roman" w:cs="Times New Roman"/>
        </w:rPr>
      </w:pPr>
      <w:r>
        <w:rPr>
          <w:rFonts w:ascii="Times New Roman" w:hAnsi="Times New Roman" w:cs="Times New Roman"/>
        </w:rPr>
        <w:t xml:space="preserve">     Poist</w:t>
      </w:r>
      <w:r w:rsidR="005041F6">
        <w:rPr>
          <w:rFonts w:ascii="Times New Roman" w:hAnsi="Times New Roman" w:cs="Times New Roman"/>
        </w:rPr>
        <w:t>ník</w:t>
      </w:r>
      <w:r>
        <w:rPr>
          <w:rFonts w:ascii="Times New Roman" w:hAnsi="Times New Roman" w:cs="Times New Roman"/>
        </w:rPr>
        <w:t xml:space="preserve"> má z PZP právo, aby poisťovateľ za neho nahradil príslušným subjektom uplatnené,      </w:t>
      </w:r>
      <w:r w:rsidR="00C957EC">
        <w:rPr>
          <w:rFonts w:ascii="Times New Roman" w:hAnsi="Times New Roman" w:cs="Times New Roman"/>
        </w:rPr>
        <w:t xml:space="preserve">  </w:t>
      </w:r>
      <w:r>
        <w:rPr>
          <w:rFonts w:ascii="Times New Roman" w:hAnsi="Times New Roman" w:cs="Times New Roman"/>
        </w:rPr>
        <w:t>preukázané a vyplatené náklady zdravotnej starostlivosti, nemocenské dávky</w:t>
      </w:r>
      <w:r w:rsidR="00C957EC">
        <w:rPr>
          <w:rFonts w:ascii="Times New Roman" w:hAnsi="Times New Roman" w:cs="Times New Roman"/>
        </w:rPr>
        <w:t>, dávky    nemocenského zabezpečenia, úrazové dávky, dávky úrazového zabezpečenia, dôchodkové        dávky, dávky výsluhového zabezpečenia a dôchodky starobného dôchodkového sporenia, ak poistený je povinný ich nahradiť týmto subjektom.</w:t>
      </w:r>
    </w:p>
    <w:p w:rsidR="009B5D6D" w:rsidRDefault="00C957EC" w:rsidP="006849C7">
      <w:pPr>
        <w:spacing w:after="0" w:line="240" w:lineRule="auto"/>
        <w:ind w:left="284" w:hanging="284"/>
        <w:jc w:val="center"/>
        <w:rPr>
          <w:rFonts w:ascii="Times New Roman" w:hAnsi="Times New Roman" w:cs="Times New Roman"/>
          <w:b/>
          <w:bCs/>
          <w:sz w:val="24"/>
          <w:szCs w:val="24"/>
        </w:rPr>
      </w:pPr>
      <w:r w:rsidRPr="00C957EC">
        <w:rPr>
          <w:rFonts w:ascii="Times New Roman" w:hAnsi="Times New Roman" w:cs="Times New Roman"/>
          <w:b/>
          <w:bCs/>
          <w:sz w:val="24"/>
          <w:szCs w:val="24"/>
        </w:rPr>
        <w:t xml:space="preserve">Článok II </w:t>
      </w:r>
    </w:p>
    <w:p w:rsidR="00C957EC" w:rsidRDefault="009B5D6D" w:rsidP="006849C7">
      <w:pPr>
        <w:spacing w:after="0" w:line="240" w:lineRule="auto"/>
        <w:ind w:left="284" w:hanging="284"/>
        <w:jc w:val="center"/>
        <w:rPr>
          <w:rFonts w:ascii="Times New Roman" w:hAnsi="Times New Roman" w:cs="Times New Roman"/>
          <w:b/>
          <w:bCs/>
          <w:sz w:val="24"/>
          <w:szCs w:val="24"/>
        </w:rPr>
      </w:pPr>
      <w:r>
        <w:rPr>
          <w:rFonts w:ascii="Times New Roman" w:hAnsi="Times New Roman" w:cs="Times New Roman"/>
          <w:b/>
          <w:bCs/>
          <w:sz w:val="24"/>
          <w:szCs w:val="24"/>
        </w:rPr>
        <w:t>Poistná doba, poistné obdobie</w:t>
      </w:r>
    </w:p>
    <w:p w:rsidR="006849C7" w:rsidRDefault="006849C7" w:rsidP="006849C7">
      <w:pPr>
        <w:spacing w:after="0" w:line="240" w:lineRule="auto"/>
        <w:ind w:left="284" w:hanging="284"/>
        <w:jc w:val="center"/>
        <w:rPr>
          <w:rFonts w:ascii="Times New Roman" w:hAnsi="Times New Roman" w:cs="Times New Roman"/>
          <w:b/>
          <w:bCs/>
          <w:sz w:val="24"/>
          <w:szCs w:val="24"/>
        </w:rPr>
      </w:pPr>
    </w:p>
    <w:p w:rsidR="00C957EC" w:rsidRPr="00804BC4" w:rsidRDefault="00C957EC" w:rsidP="006849C7">
      <w:pPr>
        <w:pStyle w:val="Odsekzoznamu"/>
        <w:numPr>
          <w:ilvl w:val="0"/>
          <w:numId w:val="9"/>
        </w:numPr>
        <w:spacing w:line="240" w:lineRule="auto"/>
        <w:ind w:left="567" w:hanging="567"/>
        <w:jc w:val="both"/>
        <w:rPr>
          <w:rFonts w:ascii="Times New Roman" w:hAnsi="Times New Roman" w:cs="Times New Roman"/>
        </w:rPr>
      </w:pPr>
      <w:r w:rsidRPr="00804BC4">
        <w:rPr>
          <w:rFonts w:ascii="Times New Roman" w:hAnsi="Times New Roman" w:cs="Times New Roman"/>
        </w:rPr>
        <w:t>Zmluva sa uzatvára na dobu určitú –  od</w:t>
      </w:r>
      <w:r w:rsidR="006F015C">
        <w:rPr>
          <w:rFonts w:ascii="Times New Roman" w:hAnsi="Times New Roman" w:cs="Times New Roman"/>
        </w:rPr>
        <w:t>o dňa nadobudnutia účinnosti tejto zmluvy</w:t>
      </w:r>
      <w:r w:rsidR="00130F0E">
        <w:rPr>
          <w:rFonts w:ascii="Times New Roman" w:hAnsi="Times New Roman" w:cs="Times New Roman"/>
        </w:rPr>
        <w:t xml:space="preserve"> </w:t>
      </w:r>
      <w:r w:rsidR="00F36B0D">
        <w:rPr>
          <w:rFonts w:ascii="Times New Roman" w:hAnsi="Times New Roman" w:cs="Times New Roman"/>
          <w:b/>
        </w:rPr>
        <w:t>1</w:t>
      </w:r>
      <w:r w:rsidR="00593B65">
        <w:rPr>
          <w:rFonts w:ascii="Times New Roman" w:hAnsi="Times New Roman" w:cs="Times New Roman"/>
          <w:b/>
        </w:rPr>
        <w:t>1</w:t>
      </w:r>
      <w:r w:rsidR="00F36B0D">
        <w:rPr>
          <w:rFonts w:ascii="Times New Roman" w:hAnsi="Times New Roman" w:cs="Times New Roman"/>
          <w:b/>
        </w:rPr>
        <w:t>.10</w:t>
      </w:r>
      <w:r w:rsidR="00130F0E" w:rsidRPr="0058347E">
        <w:rPr>
          <w:rFonts w:ascii="Times New Roman" w:hAnsi="Times New Roman" w:cs="Times New Roman"/>
          <w:b/>
        </w:rPr>
        <w:t>.20</w:t>
      </w:r>
      <w:r w:rsidR="00642A91">
        <w:rPr>
          <w:rFonts w:ascii="Times New Roman" w:hAnsi="Times New Roman" w:cs="Times New Roman"/>
          <w:b/>
        </w:rPr>
        <w:t>20</w:t>
      </w:r>
      <w:r w:rsidRPr="00804BC4">
        <w:rPr>
          <w:rFonts w:ascii="Times New Roman" w:hAnsi="Times New Roman" w:cs="Times New Roman"/>
        </w:rPr>
        <w:t xml:space="preserve"> (0:00 hod) do </w:t>
      </w:r>
      <w:r w:rsidR="00C00CCC" w:rsidRPr="00C00CCC">
        <w:rPr>
          <w:rFonts w:ascii="Times New Roman" w:hAnsi="Times New Roman" w:cs="Times New Roman"/>
          <w:b/>
        </w:rPr>
        <w:t>3.12.2023</w:t>
      </w:r>
      <w:r w:rsidR="00804BC4" w:rsidRPr="00804BC4">
        <w:rPr>
          <w:rFonts w:ascii="Times New Roman" w:hAnsi="Times New Roman" w:cs="Times New Roman"/>
        </w:rPr>
        <w:t xml:space="preserve"> (24:00 hod.).</w:t>
      </w:r>
      <w:r w:rsidRPr="00804BC4">
        <w:rPr>
          <w:rFonts w:ascii="Times New Roman" w:hAnsi="Times New Roman" w:cs="Times New Roman"/>
        </w:rPr>
        <w:t xml:space="preserve">     </w:t>
      </w:r>
    </w:p>
    <w:p w:rsidR="00804BC4" w:rsidRPr="00804BC4" w:rsidRDefault="00804BC4" w:rsidP="006849C7">
      <w:pPr>
        <w:spacing w:line="240" w:lineRule="auto"/>
        <w:ind w:left="567" w:hanging="567"/>
        <w:jc w:val="both"/>
        <w:rPr>
          <w:rFonts w:ascii="Times New Roman" w:hAnsi="Times New Roman" w:cs="Times New Roman"/>
        </w:rPr>
      </w:pPr>
      <w:r w:rsidRPr="00804BC4">
        <w:rPr>
          <w:rFonts w:ascii="Times New Roman" w:hAnsi="Times New Roman" w:cs="Times New Roman"/>
        </w:rPr>
        <w:t>2.</w:t>
      </w:r>
      <w:r>
        <w:rPr>
          <w:rFonts w:ascii="Times New Roman" w:hAnsi="Times New Roman" w:cs="Times New Roman"/>
        </w:rPr>
        <w:t xml:space="preserve"> </w:t>
      </w:r>
      <w:r w:rsidR="006849C7">
        <w:rPr>
          <w:rFonts w:ascii="Times New Roman" w:hAnsi="Times New Roman" w:cs="Times New Roman"/>
        </w:rPr>
        <w:t xml:space="preserve">   </w:t>
      </w:r>
      <w:r>
        <w:rPr>
          <w:rFonts w:ascii="Times New Roman" w:hAnsi="Times New Roman" w:cs="Times New Roman"/>
        </w:rPr>
        <w:t xml:space="preserve">Poistným obdobím je kalendárny rok. Poistné obdobie jednotlivých vozidiel tvoriacich súbor </w:t>
      </w:r>
      <w:r w:rsidR="00E3052B">
        <w:rPr>
          <w:rFonts w:ascii="Times New Roman" w:hAnsi="Times New Roman" w:cs="Times New Roman"/>
        </w:rPr>
        <w:t xml:space="preserve">        </w:t>
      </w:r>
      <w:r>
        <w:rPr>
          <w:rFonts w:ascii="Times New Roman" w:hAnsi="Times New Roman" w:cs="Times New Roman"/>
        </w:rPr>
        <w:t>vo</w:t>
      </w:r>
      <w:r w:rsidR="00E3052B">
        <w:rPr>
          <w:rFonts w:ascii="Times New Roman" w:hAnsi="Times New Roman" w:cs="Times New Roman"/>
        </w:rPr>
        <w:t>zidiel uvedených v Prílohe č. 1 tejto zmluvy sa riadi poistným obdobím súboru vozidiel.</w:t>
      </w:r>
    </w:p>
    <w:p w:rsidR="006849C7" w:rsidRDefault="006849C7" w:rsidP="00E3052B">
      <w:pPr>
        <w:spacing w:line="240" w:lineRule="auto"/>
        <w:contextualSpacing/>
        <w:jc w:val="center"/>
        <w:rPr>
          <w:rFonts w:ascii="Times New Roman" w:hAnsi="Times New Roman" w:cs="Times New Roman"/>
          <w:b/>
          <w:bCs/>
          <w:sz w:val="24"/>
          <w:szCs w:val="24"/>
        </w:rPr>
      </w:pPr>
    </w:p>
    <w:p w:rsidR="003B48CF" w:rsidRDefault="00E3052B" w:rsidP="00E3052B">
      <w:pPr>
        <w:spacing w:line="240" w:lineRule="auto"/>
        <w:contextualSpacing/>
        <w:jc w:val="center"/>
        <w:rPr>
          <w:rFonts w:ascii="Times New Roman" w:hAnsi="Times New Roman" w:cs="Times New Roman"/>
          <w:b/>
          <w:bCs/>
          <w:sz w:val="24"/>
          <w:szCs w:val="24"/>
        </w:rPr>
      </w:pPr>
      <w:r w:rsidRPr="00E3052B">
        <w:rPr>
          <w:rFonts w:ascii="Times New Roman" w:hAnsi="Times New Roman" w:cs="Times New Roman"/>
          <w:b/>
          <w:bCs/>
          <w:sz w:val="24"/>
          <w:szCs w:val="24"/>
        </w:rPr>
        <w:t xml:space="preserve">Článok III </w:t>
      </w:r>
    </w:p>
    <w:p w:rsidR="006E1135" w:rsidRPr="00E3052B" w:rsidRDefault="003B48CF" w:rsidP="00E3052B">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Územná platnosť</w:t>
      </w:r>
    </w:p>
    <w:p w:rsidR="00E3052B" w:rsidRPr="00E3052B" w:rsidRDefault="00E3052B" w:rsidP="00E3052B">
      <w:pPr>
        <w:spacing w:line="240" w:lineRule="auto"/>
        <w:contextualSpacing/>
        <w:jc w:val="center"/>
        <w:rPr>
          <w:rFonts w:ascii="Times New Roman" w:hAnsi="Times New Roman" w:cs="Times New Roman"/>
          <w:b/>
          <w:bCs/>
          <w:sz w:val="24"/>
          <w:szCs w:val="24"/>
        </w:rPr>
      </w:pPr>
    </w:p>
    <w:p w:rsidR="00E3052B" w:rsidRDefault="00E3052B" w:rsidP="00E3052B">
      <w:pPr>
        <w:spacing w:line="240" w:lineRule="auto"/>
        <w:ind w:left="284"/>
        <w:contextualSpacing/>
        <w:jc w:val="both"/>
        <w:rPr>
          <w:rFonts w:ascii="Times New Roman" w:hAnsi="Times New Roman" w:cs="Times New Roman"/>
        </w:rPr>
      </w:pPr>
      <w:r>
        <w:rPr>
          <w:rFonts w:ascii="Times New Roman" w:hAnsi="Times New Roman" w:cs="Times New Roman"/>
        </w:rPr>
        <w:t xml:space="preserve">Poistenie zodpovednosti sa vzťahuje na škodu, ku ktorej došlo na území Slovenskej republiky       alebo na území štátu Systému zelenej karty v zmysle zákona č. 381/2001 </w:t>
      </w:r>
      <w:proofErr w:type="spellStart"/>
      <w:r>
        <w:rPr>
          <w:rFonts w:ascii="Times New Roman" w:hAnsi="Times New Roman" w:cs="Times New Roman"/>
        </w:rPr>
        <w:t>Z.z</w:t>
      </w:r>
      <w:proofErr w:type="spellEnd"/>
      <w:r>
        <w:rPr>
          <w:rFonts w:ascii="Times New Roman" w:hAnsi="Times New Roman" w:cs="Times New Roman"/>
        </w:rPr>
        <w:t>. o povinnom     zmluvnom poistení zodpovednosti za škodu spôsobenú prevádzkou motorového vozidla a o zmene a doplní niektorých zákonov v znení neskorších predpisov a v zmysle VPP .</w:t>
      </w:r>
    </w:p>
    <w:p w:rsidR="00E3052B" w:rsidRDefault="00E3052B" w:rsidP="00E3052B">
      <w:pPr>
        <w:spacing w:line="240" w:lineRule="auto"/>
        <w:ind w:left="284"/>
        <w:contextualSpacing/>
        <w:jc w:val="both"/>
        <w:rPr>
          <w:rFonts w:ascii="Times New Roman" w:hAnsi="Times New Roman" w:cs="Times New Roman"/>
        </w:rPr>
      </w:pPr>
    </w:p>
    <w:p w:rsidR="00AC32D9" w:rsidRDefault="00AC32D9" w:rsidP="00E3052B">
      <w:pPr>
        <w:spacing w:line="240" w:lineRule="auto"/>
        <w:ind w:left="284"/>
        <w:contextualSpacing/>
        <w:jc w:val="both"/>
        <w:rPr>
          <w:rFonts w:ascii="Times New Roman" w:hAnsi="Times New Roman" w:cs="Times New Roman"/>
        </w:rPr>
      </w:pPr>
    </w:p>
    <w:p w:rsidR="001D07AD" w:rsidRDefault="00E3052B" w:rsidP="00422D21">
      <w:pPr>
        <w:spacing w:line="240" w:lineRule="auto"/>
        <w:ind w:left="284"/>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Článok IV </w:t>
      </w:r>
    </w:p>
    <w:p w:rsidR="00422D21" w:rsidRDefault="00E3052B" w:rsidP="00422D21">
      <w:pPr>
        <w:spacing w:line="240" w:lineRule="auto"/>
        <w:ind w:left="284"/>
        <w:contextualSpacing/>
        <w:jc w:val="center"/>
        <w:rPr>
          <w:rFonts w:ascii="Times New Roman" w:hAnsi="Times New Roman" w:cs="Times New Roman"/>
        </w:rPr>
      </w:pPr>
      <w:r>
        <w:rPr>
          <w:rFonts w:ascii="Times New Roman" w:hAnsi="Times New Roman" w:cs="Times New Roman"/>
          <w:b/>
          <w:bCs/>
          <w:sz w:val="24"/>
          <w:szCs w:val="24"/>
        </w:rPr>
        <w:t>L</w:t>
      </w:r>
      <w:r w:rsidR="001D07AD">
        <w:rPr>
          <w:rFonts w:ascii="Times New Roman" w:hAnsi="Times New Roman" w:cs="Times New Roman"/>
          <w:b/>
          <w:bCs/>
          <w:sz w:val="24"/>
          <w:szCs w:val="24"/>
        </w:rPr>
        <w:t>imity poistného plnenia</w:t>
      </w:r>
    </w:p>
    <w:p w:rsidR="00422D21" w:rsidRDefault="00422D21" w:rsidP="005041F6">
      <w:pPr>
        <w:pStyle w:val="Odsekzoznamu"/>
        <w:numPr>
          <w:ilvl w:val="0"/>
          <w:numId w:val="12"/>
        </w:numPr>
        <w:tabs>
          <w:tab w:val="left" w:pos="567"/>
        </w:tabs>
        <w:spacing w:line="240" w:lineRule="auto"/>
        <w:ind w:left="567" w:hanging="567"/>
        <w:jc w:val="both"/>
        <w:rPr>
          <w:rFonts w:ascii="Times New Roman" w:hAnsi="Times New Roman" w:cs="Times New Roman"/>
        </w:rPr>
      </w:pPr>
      <w:r>
        <w:rPr>
          <w:rFonts w:ascii="Times New Roman" w:hAnsi="Times New Roman" w:cs="Times New Roman"/>
        </w:rPr>
        <w:t xml:space="preserve">Limity poistného plnenia pre každé </w:t>
      </w:r>
      <w:r w:rsidR="000D4E72">
        <w:rPr>
          <w:rFonts w:ascii="Times New Roman" w:hAnsi="Times New Roman" w:cs="Times New Roman"/>
        </w:rPr>
        <w:t>vozidlo</w:t>
      </w:r>
      <w:r>
        <w:rPr>
          <w:rFonts w:ascii="Times New Roman" w:hAnsi="Times New Roman" w:cs="Times New Roman"/>
        </w:rPr>
        <w:t>:</w:t>
      </w:r>
    </w:p>
    <w:p w:rsidR="00422D21" w:rsidRDefault="00422D21" w:rsidP="00422D21">
      <w:pPr>
        <w:pStyle w:val="Odsekzoznamu"/>
        <w:spacing w:line="240" w:lineRule="auto"/>
        <w:ind w:left="1364"/>
        <w:jc w:val="both"/>
        <w:rPr>
          <w:rFonts w:ascii="Times New Roman" w:hAnsi="Times New Roman" w:cs="Times New Roman"/>
        </w:rPr>
      </w:pPr>
    </w:p>
    <w:p w:rsidR="00422D21" w:rsidRPr="005041F6" w:rsidRDefault="00422D21" w:rsidP="005041F6">
      <w:pPr>
        <w:pStyle w:val="Odsekzoznamu"/>
        <w:numPr>
          <w:ilvl w:val="0"/>
          <w:numId w:val="13"/>
        </w:numPr>
        <w:spacing w:line="240" w:lineRule="auto"/>
        <w:ind w:left="851" w:hanging="284"/>
        <w:jc w:val="both"/>
        <w:rPr>
          <w:rFonts w:ascii="Times New Roman" w:hAnsi="Times New Roman" w:cs="Times New Roman"/>
        </w:rPr>
      </w:pPr>
      <w:r w:rsidRPr="005041F6">
        <w:rPr>
          <w:rFonts w:ascii="Times New Roman" w:hAnsi="Times New Roman" w:cs="Times New Roman"/>
        </w:rPr>
        <w:t xml:space="preserve">5 </w:t>
      </w:r>
      <w:r w:rsidR="0076743C" w:rsidRPr="005041F6">
        <w:rPr>
          <w:rFonts w:ascii="Times New Roman" w:hAnsi="Times New Roman" w:cs="Times New Roman"/>
        </w:rPr>
        <w:t>24</w:t>
      </w:r>
      <w:r w:rsidRPr="005041F6">
        <w:rPr>
          <w:rFonts w:ascii="Times New Roman" w:hAnsi="Times New Roman" w:cs="Times New Roman"/>
        </w:rPr>
        <w:t>0 000,00 EUR pr</w:t>
      </w:r>
      <w:r w:rsidR="001D07AD" w:rsidRPr="005041F6">
        <w:rPr>
          <w:rFonts w:ascii="Times New Roman" w:hAnsi="Times New Roman" w:cs="Times New Roman"/>
        </w:rPr>
        <w:t>e</w:t>
      </w:r>
      <w:r w:rsidRPr="005041F6">
        <w:rPr>
          <w:rFonts w:ascii="Times New Roman" w:hAnsi="Times New Roman" w:cs="Times New Roman"/>
        </w:rPr>
        <w:t xml:space="preserve"> škod</w:t>
      </w:r>
      <w:r w:rsidR="001D07AD" w:rsidRPr="005041F6">
        <w:rPr>
          <w:rFonts w:ascii="Times New Roman" w:hAnsi="Times New Roman" w:cs="Times New Roman"/>
        </w:rPr>
        <w:t>y</w:t>
      </w:r>
      <w:r w:rsidRPr="005041F6">
        <w:rPr>
          <w:rFonts w:ascii="Times New Roman" w:hAnsi="Times New Roman" w:cs="Times New Roman"/>
        </w:rPr>
        <w:t xml:space="preserve"> na zdraví alebo usmrtení bez ohľadu na počet </w:t>
      </w:r>
      <w:r w:rsidR="000D4E72" w:rsidRPr="005041F6">
        <w:rPr>
          <w:rFonts w:ascii="Times New Roman" w:hAnsi="Times New Roman" w:cs="Times New Roman"/>
        </w:rPr>
        <w:t>zranených</w:t>
      </w:r>
      <w:r w:rsidRPr="005041F6">
        <w:rPr>
          <w:rFonts w:ascii="Times New Roman" w:hAnsi="Times New Roman" w:cs="Times New Roman"/>
        </w:rPr>
        <w:t xml:space="preserve"> alebo</w:t>
      </w:r>
      <w:r w:rsidR="005041F6">
        <w:rPr>
          <w:rFonts w:ascii="Times New Roman" w:hAnsi="Times New Roman" w:cs="Times New Roman"/>
        </w:rPr>
        <w:t xml:space="preserve"> </w:t>
      </w:r>
      <w:r w:rsidRPr="005041F6">
        <w:rPr>
          <w:rFonts w:ascii="Times New Roman" w:hAnsi="Times New Roman" w:cs="Times New Roman"/>
        </w:rPr>
        <w:t>usmrtených</w:t>
      </w:r>
      <w:r w:rsidR="000D4E72" w:rsidRPr="005041F6">
        <w:rPr>
          <w:rFonts w:ascii="Times New Roman" w:hAnsi="Times New Roman" w:cs="Times New Roman"/>
        </w:rPr>
        <w:t>,</w:t>
      </w:r>
    </w:p>
    <w:p w:rsidR="000D4E72" w:rsidRDefault="000D4E72" w:rsidP="005041F6">
      <w:pPr>
        <w:pStyle w:val="Odsekzoznamu"/>
        <w:spacing w:line="240" w:lineRule="auto"/>
        <w:ind w:left="851" w:hanging="284"/>
        <w:jc w:val="both"/>
        <w:rPr>
          <w:rFonts w:ascii="Times New Roman" w:hAnsi="Times New Roman" w:cs="Times New Roman"/>
        </w:rPr>
      </w:pPr>
    </w:p>
    <w:p w:rsidR="00422D21" w:rsidRDefault="00422D21" w:rsidP="005041F6">
      <w:pPr>
        <w:pStyle w:val="Odsekzoznamu"/>
        <w:numPr>
          <w:ilvl w:val="0"/>
          <w:numId w:val="13"/>
        </w:numPr>
        <w:spacing w:line="240" w:lineRule="auto"/>
        <w:ind w:left="851" w:hanging="284"/>
        <w:jc w:val="both"/>
        <w:rPr>
          <w:rFonts w:ascii="Times New Roman" w:hAnsi="Times New Roman" w:cs="Times New Roman"/>
        </w:rPr>
      </w:pPr>
      <w:r>
        <w:rPr>
          <w:rFonts w:ascii="Times New Roman" w:hAnsi="Times New Roman" w:cs="Times New Roman"/>
        </w:rPr>
        <w:t>1 0</w:t>
      </w:r>
      <w:r w:rsidR="0076743C">
        <w:rPr>
          <w:rFonts w:ascii="Times New Roman" w:hAnsi="Times New Roman" w:cs="Times New Roman"/>
        </w:rPr>
        <w:t>5</w:t>
      </w:r>
      <w:r>
        <w:rPr>
          <w:rFonts w:ascii="Times New Roman" w:hAnsi="Times New Roman" w:cs="Times New Roman"/>
        </w:rPr>
        <w:t xml:space="preserve">0 000,00 EUR </w:t>
      </w:r>
      <w:r w:rsidR="001D07AD">
        <w:rPr>
          <w:rFonts w:ascii="Times New Roman" w:hAnsi="Times New Roman" w:cs="Times New Roman"/>
        </w:rPr>
        <w:t>pre</w:t>
      </w:r>
      <w:r>
        <w:rPr>
          <w:rFonts w:ascii="Times New Roman" w:hAnsi="Times New Roman" w:cs="Times New Roman"/>
        </w:rPr>
        <w:t xml:space="preserve"> vecn</w:t>
      </w:r>
      <w:r w:rsidR="001D07AD">
        <w:rPr>
          <w:rFonts w:ascii="Times New Roman" w:hAnsi="Times New Roman" w:cs="Times New Roman"/>
        </w:rPr>
        <w:t>é</w:t>
      </w:r>
      <w:r>
        <w:rPr>
          <w:rFonts w:ascii="Times New Roman" w:hAnsi="Times New Roman" w:cs="Times New Roman"/>
        </w:rPr>
        <w:t xml:space="preserve"> škod</w:t>
      </w:r>
      <w:r w:rsidR="001D07AD">
        <w:rPr>
          <w:rFonts w:ascii="Times New Roman" w:hAnsi="Times New Roman" w:cs="Times New Roman"/>
        </w:rPr>
        <w:t>y, ušlý zisk a náklady právneho zastúpenia, bez ohľadu</w:t>
      </w:r>
      <w:r w:rsidR="00116739">
        <w:rPr>
          <w:rFonts w:ascii="Times New Roman" w:hAnsi="Times New Roman" w:cs="Times New Roman"/>
        </w:rPr>
        <w:t xml:space="preserve"> </w:t>
      </w:r>
      <w:r w:rsidR="00136E65">
        <w:rPr>
          <w:rFonts w:ascii="Times New Roman" w:hAnsi="Times New Roman" w:cs="Times New Roman"/>
        </w:rPr>
        <w:t xml:space="preserve"> na počet poškodených.</w:t>
      </w:r>
    </w:p>
    <w:p w:rsidR="00136E65" w:rsidRDefault="00136E65" w:rsidP="00136E65">
      <w:pPr>
        <w:pStyle w:val="Odsekzoznamu"/>
        <w:spacing w:line="240" w:lineRule="auto"/>
        <w:ind w:left="0"/>
        <w:jc w:val="both"/>
        <w:rPr>
          <w:rFonts w:ascii="Times New Roman" w:hAnsi="Times New Roman" w:cs="Times New Roman"/>
        </w:rPr>
      </w:pPr>
    </w:p>
    <w:p w:rsidR="00136E65" w:rsidRDefault="00136E65" w:rsidP="00136E65">
      <w:pPr>
        <w:pStyle w:val="Odsekzoznamu"/>
        <w:spacing w:line="240" w:lineRule="auto"/>
        <w:ind w:left="0"/>
        <w:jc w:val="both"/>
        <w:rPr>
          <w:rFonts w:ascii="Times New Roman" w:hAnsi="Times New Roman" w:cs="Times New Roman"/>
        </w:rPr>
      </w:pPr>
      <w:r>
        <w:rPr>
          <w:rFonts w:ascii="Times New Roman" w:hAnsi="Times New Roman" w:cs="Times New Roman"/>
        </w:rPr>
        <w:t>Ak je súčet nárokov viacerých poškodených vyšší ako limit poistného plnenia, poistné plnenie sa každému z nich znižuje v pomere limitu poistného plnenia k súčtu nárokov všetkých poškodených.</w:t>
      </w:r>
    </w:p>
    <w:p w:rsidR="00136E65" w:rsidRDefault="00136E65" w:rsidP="00136E65">
      <w:pPr>
        <w:pStyle w:val="Odsekzoznamu"/>
        <w:spacing w:line="240" w:lineRule="auto"/>
        <w:ind w:left="0"/>
        <w:jc w:val="both"/>
        <w:rPr>
          <w:rFonts w:ascii="Times New Roman" w:hAnsi="Times New Roman" w:cs="Times New Roman"/>
        </w:rPr>
      </w:pPr>
    </w:p>
    <w:p w:rsidR="000948FA" w:rsidRDefault="00136E65" w:rsidP="00136E65">
      <w:pPr>
        <w:pStyle w:val="Odsekzoznamu"/>
        <w:spacing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Článok V </w:t>
      </w:r>
    </w:p>
    <w:p w:rsidR="00136E65" w:rsidRDefault="000948FA" w:rsidP="00136E65">
      <w:pPr>
        <w:pStyle w:val="Odsekzoznamu"/>
        <w:spacing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Osobitné podmienky</w:t>
      </w:r>
    </w:p>
    <w:p w:rsidR="007F36B6" w:rsidRDefault="007F36B6" w:rsidP="000D7B1F">
      <w:pPr>
        <w:pStyle w:val="Odsekzoznamu"/>
        <w:spacing w:line="240" w:lineRule="auto"/>
        <w:jc w:val="both"/>
        <w:rPr>
          <w:rFonts w:ascii="Times New Roman" w:hAnsi="Times New Roman" w:cs="Times New Roman"/>
          <w:b/>
          <w:bCs/>
          <w:sz w:val="24"/>
          <w:szCs w:val="24"/>
        </w:rPr>
      </w:pPr>
    </w:p>
    <w:p w:rsidR="007F36B6" w:rsidRDefault="00136E65" w:rsidP="005041F6">
      <w:pPr>
        <w:pStyle w:val="Odsekzoznamu"/>
        <w:numPr>
          <w:ilvl w:val="0"/>
          <w:numId w:val="17"/>
        </w:numPr>
        <w:tabs>
          <w:tab w:val="left" w:pos="0"/>
        </w:tabs>
        <w:spacing w:line="240" w:lineRule="auto"/>
        <w:ind w:left="567" w:hanging="567"/>
        <w:jc w:val="both"/>
        <w:rPr>
          <w:rFonts w:ascii="Times New Roman" w:hAnsi="Times New Roman" w:cs="Times New Roman"/>
        </w:rPr>
      </w:pPr>
      <w:r w:rsidRPr="007F36B6">
        <w:rPr>
          <w:rFonts w:ascii="Times New Roman" w:hAnsi="Times New Roman" w:cs="Times New Roman"/>
        </w:rPr>
        <w:t xml:space="preserve">Poistník je povinný pri prihlásení </w:t>
      </w:r>
      <w:r w:rsidR="005041F6">
        <w:rPr>
          <w:rFonts w:ascii="Times New Roman" w:hAnsi="Times New Roman" w:cs="Times New Roman"/>
        </w:rPr>
        <w:t xml:space="preserve">motorového </w:t>
      </w:r>
      <w:r w:rsidRPr="007F36B6">
        <w:rPr>
          <w:rFonts w:ascii="Times New Roman" w:hAnsi="Times New Roman" w:cs="Times New Roman"/>
        </w:rPr>
        <w:t>vozidla do poistenia riadne uviesť všetky požadované údaje o</w:t>
      </w:r>
      <w:r w:rsidR="005041F6">
        <w:rPr>
          <w:rFonts w:ascii="Times New Roman" w:hAnsi="Times New Roman" w:cs="Times New Roman"/>
        </w:rPr>
        <w:t xml:space="preserve"> motorových </w:t>
      </w:r>
      <w:r w:rsidRPr="007F36B6">
        <w:rPr>
          <w:rFonts w:ascii="Times New Roman" w:hAnsi="Times New Roman" w:cs="Times New Roman"/>
        </w:rPr>
        <w:t xml:space="preserve">vozidlách </w:t>
      </w:r>
      <w:r w:rsidR="00B016E7" w:rsidRPr="007F36B6">
        <w:rPr>
          <w:rFonts w:ascii="Times New Roman" w:hAnsi="Times New Roman" w:cs="Times New Roman"/>
        </w:rPr>
        <w:t>prostredníctvom Zoznamu</w:t>
      </w:r>
      <w:r w:rsidR="000948FA">
        <w:rPr>
          <w:rFonts w:ascii="Times New Roman" w:hAnsi="Times New Roman" w:cs="Times New Roman"/>
        </w:rPr>
        <w:t xml:space="preserve"> vozidiel, </w:t>
      </w:r>
      <w:r w:rsidR="007F36B6" w:rsidRPr="007F36B6">
        <w:rPr>
          <w:rFonts w:ascii="Times New Roman" w:hAnsi="Times New Roman" w:cs="Times New Roman"/>
        </w:rPr>
        <w:t>vzor ktorého tvorí prílohu č.1</w:t>
      </w:r>
      <w:r w:rsidR="007F36B6">
        <w:rPr>
          <w:rFonts w:ascii="Times New Roman" w:hAnsi="Times New Roman" w:cs="Times New Roman"/>
        </w:rPr>
        <w:t xml:space="preserve"> </w:t>
      </w:r>
      <w:r w:rsidR="007F36B6" w:rsidRPr="007F36B6">
        <w:rPr>
          <w:rFonts w:ascii="Times New Roman" w:hAnsi="Times New Roman" w:cs="Times New Roman"/>
        </w:rPr>
        <w:t>tejto zmluvy.</w:t>
      </w:r>
    </w:p>
    <w:p w:rsidR="00F90911" w:rsidRPr="00F90911" w:rsidRDefault="00F90911" w:rsidP="005041F6">
      <w:pPr>
        <w:pStyle w:val="Odsekzoznamu"/>
        <w:tabs>
          <w:tab w:val="left" w:pos="0"/>
        </w:tabs>
        <w:spacing w:line="240" w:lineRule="auto"/>
        <w:ind w:left="567" w:hanging="567"/>
        <w:jc w:val="both"/>
        <w:rPr>
          <w:rFonts w:ascii="Times New Roman" w:hAnsi="Times New Roman" w:cs="Times New Roman"/>
        </w:rPr>
      </w:pPr>
    </w:p>
    <w:p w:rsidR="00F90911" w:rsidRPr="00F90911" w:rsidRDefault="007F36B6" w:rsidP="005041F6">
      <w:pPr>
        <w:pStyle w:val="Odsekzoznamu"/>
        <w:numPr>
          <w:ilvl w:val="0"/>
          <w:numId w:val="17"/>
        </w:numPr>
        <w:tabs>
          <w:tab w:val="left" w:pos="0"/>
        </w:tabs>
        <w:spacing w:line="240" w:lineRule="auto"/>
        <w:ind w:left="567" w:hanging="567"/>
        <w:jc w:val="both"/>
        <w:rPr>
          <w:rFonts w:ascii="Times New Roman" w:hAnsi="Times New Roman" w:cs="Times New Roman"/>
        </w:rPr>
      </w:pPr>
      <w:r w:rsidRPr="00F90911">
        <w:rPr>
          <w:rFonts w:ascii="Times New Roman" w:hAnsi="Times New Roman" w:cs="Times New Roman"/>
        </w:rPr>
        <w:t xml:space="preserve">Okrem povinností stanovených právnymi predpismi, je poistník povinný bez zbytočného odkladu písomne </w:t>
      </w:r>
      <w:r w:rsidR="00F90911" w:rsidRPr="00F90911">
        <w:rPr>
          <w:rFonts w:ascii="Times New Roman" w:hAnsi="Times New Roman" w:cs="Times New Roman"/>
        </w:rPr>
        <w:t>oznámiť, a v prípade potreby aj preukázať poisťov</w:t>
      </w:r>
      <w:r w:rsidR="005041F6">
        <w:rPr>
          <w:rFonts w:ascii="Times New Roman" w:hAnsi="Times New Roman" w:cs="Times New Roman"/>
        </w:rPr>
        <w:t xml:space="preserve">ateľovi </w:t>
      </w:r>
      <w:r w:rsidR="00F90911" w:rsidRPr="00F90911">
        <w:rPr>
          <w:rFonts w:ascii="Times New Roman" w:hAnsi="Times New Roman" w:cs="Times New Roman"/>
        </w:rPr>
        <w:t xml:space="preserve">všetky zmeny týkajúce sa údajov, podstatných pre uzavretie </w:t>
      </w:r>
      <w:r w:rsidR="005041F6">
        <w:rPr>
          <w:rFonts w:ascii="Times New Roman" w:hAnsi="Times New Roman" w:cs="Times New Roman"/>
        </w:rPr>
        <w:t>tejto</w:t>
      </w:r>
      <w:r w:rsidR="00F90911" w:rsidRPr="00F90911">
        <w:rPr>
          <w:rFonts w:ascii="Times New Roman" w:hAnsi="Times New Roman" w:cs="Times New Roman"/>
        </w:rPr>
        <w:t xml:space="preserve"> zmluvy, trvanie a zánik poistenia.</w:t>
      </w:r>
    </w:p>
    <w:p w:rsidR="00F90911" w:rsidRPr="00F90911" w:rsidRDefault="00F90911" w:rsidP="005041F6">
      <w:pPr>
        <w:pStyle w:val="Odsekzoznamu"/>
        <w:tabs>
          <w:tab w:val="left" w:pos="0"/>
        </w:tabs>
        <w:spacing w:line="240" w:lineRule="auto"/>
        <w:ind w:left="567" w:hanging="567"/>
        <w:jc w:val="both"/>
        <w:rPr>
          <w:rFonts w:ascii="Times New Roman" w:hAnsi="Times New Roman" w:cs="Times New Roman"/>
        </w:rPr>
      </w:pPr>
    </w:p>
    <w:p w:rsidR="00F90911" w:rsidRDefault="00F90911" w:rsidP="005041F6">
      <w:pPr>
        <w:pStyle w:val="Odsekzoznamu"/>
        <w:numPr>
          <w:ilvl w:val="0"/>
          <w:numId w:val="17"/>
        </w:numPr>
        <w:tabs>
          <w:tab w:val="left" w:pos="0"/>
        </w:tabs>
        <w:spacing w:line="240" w:lineRule="auto"/>
        <w:ind w:left="567" w:hanging="567"/>
        <w:jc w:val="both"/>
        <w:rPr>
          <w:rFonts w:ascii="Times New Roman" w:hAnsi="Times New Roman" w:cs="Times New Roman"/>
        </w:rPr>
      </w:pPr>
      <w:r>
        <w:rPr>
          <w:rFonts w:ascii="Times New Roman" w:hAnsi="Times New Roman" w:cs="Times New Roman"/>
        </w:rPr>
        <w:t xml:space="preserve">Pokiaľ v dobe uzavretia </w:t>
      </w:r>
      <w:r w:rsidR="005041F6">
        <w:rPr>
          <w:rFonts w:ascii="Times New Roman" w:hAnsi="Times New Roman" w:cs="Times New Roman"/>
        </w:rPr>
        <w:t>tejto</w:t>
      </w:r>
      <w:r>
        <w:rPr>
          <w:rFonts w:ascii="Times New Roman" w:hAnsi="Times New Roman" w:cs="Times New Roman"/>
        </w:rPr>
        <w:t xml:space="preserve"> zmluvy nie sú niektoré údaje týkajúce sa </w:t>
      </w:r>
      <w:r w:rsidR="005041F6">
        <w:rPr>
          <w:rFonts w:ascii="Times New Roman" w:hAnsi="Times New Roman" w:cs="Times New Roman"/>
        </w:rPr>
        <w:t xml:space="preserve">motorového </w:t>
      </w:r>
      <w:r>
        <w:rPr>
          <w:rFonts w:ascii="Times New Roman" w:hAnsi="Times New Roman" w:cs="Times New Roman"/>
        </w:rPr>
        <w:t>vozidla známe, je poistník povinný ich poisťov</w:t>
      </w:r>
      <w:r w:rsidR="005041F6">
        <w:rPr>
          <w:rFonts w:ascii="Times New Roman" w:hAnsi="Times New Roman" w:cs="Times New Roman"/>
        </w:rPr>
        <w:t>ateľovi</w:t>
      </w:r>
      <w:r>
        <w:rPr>
          <w:rFonts w:ascii="Times New Roman" w:hAnsi="Times New Roman" w:cs="Times New Roman"/>
        </w:rPr>
        <w:t xml:space="preserve"> oznámiť v lehote do 15 dní od uzavretia </w:t>
      </w:r>
      <w:r w:rsidR="005041F6">
        <w:rPr>
          <w:rFonts w:ascii="Times New Roman" w:hAnsi="Times New Roman" w:cs="Times New Roman"/>
        </w:rPr>
        <w:t xml:space="preserve">tejto </w:t>
      </w:r>
      <w:r>
        <w:rPr>
          <w:rFonts w:ascii="Times New Roman" w:hAnsi="Times New Roman" w:cs="Times New Roman"/>
        </w:rPr>
        <w:t>zmluvy. Zelenú kartu v takomto prípade poisťov</w:t>
      </w:r>
      <w:r w:rsidR="005041F6">
        <w:rPr>
          <w:rFonts w:ascii="Times New Roman" w:hAnsi="Times New Roman" w:cs="Times New Roman"/>
        </w:rPr>
        <w:t>ateľ</w:t>
      </w:r>
      <w:r>
        <w:rPr>
          <w:rFonts w:ascii="Times New Roman" w:hAnsi="Times New Roman" w:cs="Times New Roman"/>
        </w:rPr>
        <w:t xml:space="preserve"> vystaví po </w:t>
      </w:r>
      <w:proofErr w:type="spellStart"/>
      <w:r>
        <w:rPr>
          <w:rFonts w:ascii="Times New Roman" w:hAnsi="Times New Roman" w:cs="Times New Roman"/>
        </w:rPr>
        <w:t>obdržaní</w:t>
      </w:r>
      <w:proofErr w:type="spellEnd"/>
      <w:r>
        <w:rPr>
          <w:rFonts w:ascii="Times New Roman" w:hAnsi="Times New Roman" w:cs="Times New Roman"/>
        </w:rPr>
        <w:t xml:space="preserve"> tohto oznámenia.</w:t>
      </w:r>
    </w:p>
    <w:p w:rsidR="00F90911" w:rsidRPr="00F90911" w:rsidRDefault="00F90911" w:rsidP="005041F6">
      <w:pPr>
        <w:pStyle w:val="Odsekzoznamu"/>
        <w:tabs>
          <w:tab w:val="left" w:pos="0"/>
        </w:tabs>
        <w:spacing w:line="240" w:lineRule="auto"/>
        <w:ind w:left="567" w:hanging="567"/>
        <w:rPr>
          <w:rFonts w:ascii="Times New Roman" w:hAnsi="Times New Roman" w:cs="Times New Roman"/>
        </w:rPr>
      </w:pPr>
    </w:p>
    <w:p w:rsidR="00F90911" w:rsidRDefault="00711F52" w:rsidP="005041F6">
      <w:pPr>
        <w:pStyle w:val="Odsekzoznamu"/>
        <w:numPr>
          <w:ilvl w:val="0"/>
          <w:numId w:val="17"/>
        </w:numPr>
        <w:tabs>
          <w:tab w:val="left" w:pos="0"/>
        </w:tabs>
        <w:spacing w:line="240" w:lineRule="auto"/>
        <w:ind w:left="567" w:hanging="567"/>
        <w:jc w:val="both"/>
        <w:rPr>
          <w:rFonts w:ascii="Times New Roman" w:hAnsi="Times New Roman" w:cs="Times New Roman"/>
        </w:rPr>
      </w:pPr>
      <w:r>
        <w:rPr>
          <w:rFonts w:ascii="Times New Roman" w:hAnsi="Times New Roman" w:cs="Times New Roman"/>
        </w:rPr>
        <w:t>V prípade zániku predmetu poistenia pred koncom poistného obdobia, má poist</w:t>
      </w:r>
      <w:r w:rsidR="005041F6">
        <w:rPr>
          <w:rFonts w:ascii="Times New Roman" w:hAnsi="Times New Roman" w:cs="Times New Roman"/>
        </w:rPr>
        <w:t>ník</w:t>
      </w:r>
      <w:r>
        <w:rPr>
          <w:rFonts w:ascii="Times New Roman" w:hAnsi="Times New Roman" w:cs="Times New Roman"/>
        </w:rPr>
        <w:t xml:space="preserve"> nárok na vrátenie nespotrebovanej časti poistného. Poisťov</w:t>
      </w:r>
      <w:r w:rsidR="005041F6">
        <w:rPr>
          <w:rFonts w:ascii="Times New Roman" w:hAnsi="Times New Roman" w:cs="Times New Roman"/>
        </w:rPr>
        <w:t>ateľ</w:t>
      </w:r>
      <w:r>
        <w:rPr>
          <w:rFonts w:ascii="Times New Roman" w:hAnsi="Times New Roman" w:cs="Times New Roman"/>
        </w:rPr>
        <w:t xml:space="preserve"> má nárok na poistné do konca kalendárneho mesiaca, v ktorom PZP zaniklo.</w:t>
      </w:r>
    </w:p>
    <w:p w:rsidR="00711F52" w:rsidRPr="00711F52" w:rsidRDefault="00711F52" w:rsidP="005041F6">
      <w:pPr>
        <w:pStyle w:val="Odsekzoznamu"/>
        <w:tabs>
          <w:tab w:val="left" w:pos="0"/>
        </w:tabs>
        <w:spacing w:line="240" w:lineRule="auto"/>
        <w:ind w:left="567" w:hanging="567"/>
        <w:rPr>
          <w:rFonts w:ascii="Times New Roman" w:hAnsi="Times New Roman" w:cs="Times New Roman"/>
        </w:rPr>
      </w:pPr>
    </w:p>
    <w:p w:rsidR="00711F52" w:rsidRDefault="00711F52" w:rsidP="005041F6">
      <w:pPr>
        <w:pStyle w:val="Odsekzoznamu"/>
        <w:numPr>
          <w:ilvl w:val="0"/>
          <w:numId w:val="17"/>
        </w:numPr>
        <w:tabs>
          <w:tab w:val="left" w:pos="0"/>
        </w:tabs>
        <w:spacing w:line="240" w:lineRule="auto"/>
        <w:ind w:left="567" w:hanging="567"/>
        <w:jc w:val="both"/>
        <w:rPr>
          <w:rFonts w:ascii="Times New Roman" w:hAnsi="Times New Roman" w:cs="Times New Roman"/>
        </w:rPr>
      </w:pPr>
      <w:r>
        <w:rPr>
          <w:rFonts w:ascii="Times New Roman" w:hAnsi="Times New Roman" w:cs="Times New Roman"/>
        </w:rPr>
        <w:t>Poistné sadzby pre výpočet poistného sú záväzné a nemenné počas celej doby trvania poistenia.</w:t>
      </w:r>
    </w:p>
    <w:p w:rsidR="00711F52" w:rsidRPr="00711F52" w:rsidRDefault="00711F52" w:rsidP="005041F6">
      <w:pPr>
        <w:pStyle w:val="Odsekzoznamu"/>
        <w:tabs>
          <w:tab w:val="left" w:pos="0"/>
        </w:tabs>
        <w:spacing w:line="240" w:lineRule="auto"/>
        <w:ind w:left="567" w:hanging="567"/>
        <w:rPr>
          <w:rFonts w:ascii="Times New Roman" w:hAnsi="Times New Roman" w:cs="Times New Roman"/>
        </w:rPr>
      </w:pPr>
    </w:p>
    <w:p w:rsidR="005041F6" w:rsidRPr="00D62B26" w:rsidRDefault="00711F52" w:rsidP="00D62B26">
      <w:pPr>
        <w:pStyle w:val="Odsekzoznamu"/>
        <w:numPr>
          <w:ilvl w:val="0"/>
          <w:numId w:val="17"/>
        </w:numPr>
        <w:tabs>
          <w:tab w:val="left" w:pos="0"/>
        </w:tabs>
        <w:spacing w:line="240" w:lineRule="auto"/>
        <w:jc w:val="both"/>
        <w:rPr>
          <w:rFonts w:ascii="Times New Roman" w:hAnsi="Times New Roman" w:cs="Times New Roman"/>
          <w:b/>
          <w:bCs/>
          <w:sz w:val="24"/>
          <w:szCs w:val="24"/>
        </w:rPr>
      </w:pPr>
      <w:r w:rsidRPr="00D62B26">
        <w:rPr>
          <w:rFonts w:ascii="Times New Roman" w:hAnsi="Times New Roman" w:cs="Times New Roman"/>
        </w:rPr>
        <w:t xml:space="preserve">Práva a povinnosti zmluvných strán bližšie upravujú VPP </w:t>
      </w:r>
      <w:r w:rsidR="00512541" w:rsidRPr="00D62B26">
        <w:rPr>
          <w:rFonts w:ascii="Times New Roman" w:hAnsi="Times New Roman" w:cs="Times New Roman"/>
        </w:rPr>
        <w:t xml:space="preserve">, </w:t>
      </w:r>
      <w:r w:rsidRPr="00D62B26">
        <w:rPr>
          <w:rFonts w:ascii="Times New Roman" w:hAnsi="Times New Roman" w:cs="Times New Roman"/>
        </w:rPr>
        <w:t xml:space="preserve"> ktoré tvoria neoddeliteľnú súčasť tejto zmluvy.</w:t>
      </w:r>
    </w:p>
    <w:p w:rsidR="005D2C9D" w:rsidRPr="005041F6" w:rsidRDefault="00711F52" w:rsidP="005041F6">
      <w:pPr>
        <w:pStyle w:val="Odsekzoznamu"/>
        <w:tabs>
          <w:tab w:val="left" w:pos="0"/>
        </w:tabs>
        <w:spacing w:after="0" w:line="240" w:lineRule="auto"/>
        <w:ind w:left="567"/>
        <w:contextualSpacing w:val="0"/>
        <w:jc w:val="center"/>
        <w:rPr>
          <w:rFonts w:ascii="Times New Roman" w:hAnsi="Times New Roman" w:cs="Times New Roman"/>
        </w:rPr>
      </w:pPr>
      <w:r w:rsidRPr="005041F6">
        <w:rPr>
          <w:rFonts w:ascii="Times New Roman" w:hAnsi="Times New Roman" w:cs="Times New Roman"/>
          <w:b/>
          <w:bCs/>
          <w:sz w:val="24"/>
          <w:szCs w:val="24"/>
        </w:rPr>
        <w:br/>
        <w:t>Článok VI</w:t>
      </w:r>
    </w:p>
    <w:p w:rsidR="00711F52" w:rsidRDefault="00711F52" w:rsidP="005041F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Ď</w:t>
      </w:r>
      <w:r w:rsidR="005D2C9D">
        <w:rPr>
          <w:rFonts w:ascii="Times New Roman" w:hAnsi="Times New Roman" w:cs="Times New Roman"/>
          <w:b/>
          <w:bCs/>
          <w:sz w:val="24"/>
          <w:szCs w:val="24"/>
        </w:rPr>
        <w:t>alšie osobitné podmienky a cena poistného</w:t>
      </w:r>
    </w:p>
    <w:p w:rsidR="005041F6" w:rsidRDefault="005041F6" w:rsidP="005041F6">
      <w:pPr>
        <w:spacing w:after="0" w:line="240" w:lineRule="auto"/>
        <w:jc w:val="center"/>
        <w:rPr>
          <w:rFonts w:ascii="Times New Roman" w:hAnsi="Times New Roman" w:cs="Times New Roman"/>
          <w:b/>
          <w:bCs/>
          <w:sz w:val="24"/>
          <w:szCs w:val="24"/>
        </w:rPr>
      </w:pPr>
    </w:p>
    <w:p w:rsidR="000D7B1F" w:rsidRDefault="00711F52" w:rsidP="005041F6">
      <w:pPr>
        <w:pStyle w:val="Odsekzoznamu"/>
        <w:numPr>
          <w:ilvl w:val="0"/>
          <w:numId w:val="18"/>
        </w:numPr>
        <w:spacing w:line="240" w:lineRule="auto"/>
        <w:ind w:left="567" w:hanging="568"/>
        <w:jc w:val="both"/>
        <w:rPr>
          <w:rFonts w:ascii="Times New Roman" w:hAnsi="Times New Roman" w:cs="Times New Roman"/>
        </w:rPr>
      </w:pPr>
      <w:r>
        <w:rPr>
          <w:rFonts w:ascii="Times New Roman" w:hAnsi="Times New Roman" w:cs="Times New Roman"/>
        </w:rPr>
        <w:t xml:space="preserve">Cena je stanovená v zmysle zákona NR SR č. 18/1996 </w:t>
      </w:r>
      <w:proofErr w:type="spellStart"/>
      <w:r>
        <w:rPr>
          <w:rFonts w:ascii="Times New Roman" w:hAnsi="Times New Roman" w:cs="Times New Roman"/>
        </w:rPr>
        <w:t>Z.z</w:t>
      </w:r>
      <w:proofErr w:type="spellEnd"/>
      <w:r>
        <w:rPr>
          <w:rFonts w:ascii="Times New Roman" w:hAnsi="Times New Roman" w:cs="Times New Roman"/>
        </w:rPr>
        <w:t>. o cenách v znení neskorších predpisov, vyhlášky MF SR č.</w:t>
      </w:r>
      <w:r w:rsidR="000D7B1F">
        <w:rPr>
          <w:rFonts w:ascii="Times New Roman" w:hAnsi="Times New Roman" w:cs="Times New Roman"/>
        </w:rPr>
        <w:t xml:space="preserve"> 8</w:t>
      </w:r>
      <w:r w:rsidR="003E7A84">
        <w:rPr>
          <w:rFonts w:ascii="Times New Roman" w:hAnsi="Times New Roman" w:cs="Times New Roman"/>
        </w:rPr>
        <w:t>7</w:t>
      </w:r>
      <w:r w:rsidR="000D7B1F">
        <w:rPr>
          <w:rFonts w:ascii="Times New Roman" w:hAnsi="Times New Roman" w:cs="Times New Roman"/>
        </w:rPr>
        <w:t xml:space="preserve">/1996, ktorou sa vykonáva zákon NR SR č. 18/1996 </w:t>
      </w:r>
      <w:proofErr w:type="spellStart"/>
      <w:r w:rsidR="000D7B1F">
        <w:rPr>
          <w:rFonts w:ascii="Times New Roman" w:hAnsi="Times New Roman" w:cs="Times New Roman"/>
        </w:rPr>
        <w:t>Z.z</w:t>
      </w:r>
      <w:proofErr w:type="spellEnd"/>
      <w:r w:rsidR="000D7B1F">
        <w:rPr>
          <w:rFonts w:ascii="Times New Roman" w:hAnsi="Times New Roman" w:cs="Times New Roman"/>
        </w:rPr>
        <w:t>. o cenách v znení neskorších predpisov</w:t>
      </w:r>
      <w:r w:rsidR="000D7B1F" w:rsidRPr="007626A9">
        <w:rPr>
          <w:rFonts w:ascii="Times New Roman" w:hAnsi="Times New Roman" w:cs="Times New Roman"/>
        </w:rPr>
        <w:t>.</w:t>
      </w:r>
    </w:p>
    <w:p w:rsidR="007626A9" w:rsidRDefault="007626A9" w:rsidP="005041F6">
      <w:pPr>
        <w:pStyle w:val="Odsekzoznamu"/>
        <w:spacing w:line="240" w:lineRule="auto"/>
        <w:ind w:left="567" w:hanging="568"/>
        <w:jc w:val="both"/>
        <w:rPr>
          <w:rFonts w:ascii="Times New Roman" w:hAnsi="Times New Roman" w:cs="Times New Roman"/>
        </w:rPr>
      </w:pPr>
    </w:p>
    <w:p w:rsidR="000D7B1F" w:rsidRPr="007626A9" w:rsidRDefault="000D7B1F" w:rsidP="005041F6">
      <w:pPr>
        <w:pStyle w:val="Odsekzoznamu"/>
        <w:numPr>
          <w:ilvl w:val="0"/>
          <w:numId w:val="18"/>
        </w:numPr>
        <w:spacing w:line="240" w:lineRule="auto"/>
        <w:ind w:left="567" w:hanging="568"/>
        <w:jc w:val="both"/>
        <w:rPr>
          <w:rFonts w:ascii="Times New Roman" w:hAnsi="Times New Roman" w:cs="Times New Roman"/>
        </w:rPr>
      </w:pPr>
      <w:r w:rsidRPr="007626A9">
        <w:rPr>
          <w:rFonts w:ascii="Times New Roman" w:hAnsi="Times New Roman" w:cs="Times New Roman"/>
        </w:rPr>
        <w:t xml:space="preserve">Celkové ročné poistné za PZP súboru motorových vozidiel (podľa Prílohy č. 1) je </w:t>
      </w:r>
      <w:r w:rsidR="00593B65">
        <w:rPr>
          <w:rFonts w:ascii="Times New Roman" w:hAnsi="Times New Roman" w:cs="Times New Roman"/>
          <w:b/>
        </w:rPr>
        <w:t>9</w:t>
      </w:r>
      <w:r w:rsidR="008F055C">
        <w:rPr>
          <w:rFonts w:ascii="Times New Roman" w:hAnsi="Times New Roman" w:cs="Times New Roman"/>
          <w:b/>
        </w:rPr>
        <w:t>5</w:t>
      </w:r>
      <w:r w:rsidR="0002319D" w:rsidRPr="000A3BAB">
        <w:rPr>
          <w:rFonts w:ascii="Times New Roman" w:hAnsi="Times New Roman" w:cs="Times New Roman"/>
          <w:b/>
          <w:bCs/>
        </w:rPr>
        <w:t>,00</w:t>
      </w:r>
      <w:r w:rsidRPr="007626A9">
        <w:rPr>
          <w:rFonts w:ascii="Times New Roman" w:hAnsi="Times New Roman" w:cs="Times New Roman"/>
          <w:b/>
          <w:bCs/>
        </w:rPr>
        <w:t xml:space="preserve"> EUR</w:t>
      </w:r>
      <w:r w:rsidRPr="007626A9">
        <w:rPr>
          <w:rFonts w:ascii="Times New Roman" w:hAnsi="Times New Roman" w:cs="Times New Roman"/>
        </w:rPr>
        <w:t>.</w:t>
      </w:r>
    </w:p>
    <w:p w:rsidR="007626A9" w:rsidRPr="007626A9" w:rsidRDefault="007626A9" w:rsidP="005041F6">
      <w:pPr>
        <w:pStyle w:val="Odsekzoznamu"/>
        <w:spacing w:line="240" w:lineRule="auto"/>
        <w:ind w:left="567" w:hanging="568"/>
        <w:jc w:val="both"/>
        <w:rPr>
          <w:rFonts w:ascii="Times New Roman" w:hAnsi="Times New Roman" w:cs="Times New Roman"/>
        </w:rPr>
      </w:pPr>
    </w:p>
    <w:p w:rsidR="000D7B1F" w:rsidRDefault="000D7B1F" w:rsidP="005041F6">
      <w:pPr>
        <w:pStyle w:val="Odsekzoznamu"/>
        <w:numPr>
          <w:ilvl w:val="0"/>
          <w:numId w:val="18"/>
        </w:numPr>
        <w:spacing w:line="240" w:lineRule="auto"/>
        <w:ind w:left="567" w:hanging="568"/>
        <w:jc w:val="both"/>
        <w:rPr>
          <w:rFonts w:ascii="Times New Roman" w:hAnsi="Times New Roman" w:cs="Times New Roman"/>
        </w:rPr>
      </w:pPr>
      <w:r>
        <w:rPr>
          <w:rFonts w:ascii="Times New Roman" w:hAnsi="Times New Roman" w:cs="Times New Roman"/>
        </w:rPr>
        <w:t xml:space="preserve">Motorové vozidlá vstupujúce do poistenia v priebehu platnosti </w:t>
      </w:r>
      <w:r w:rsidR="005041F6">
        <w:rPr>
          <w:rFonts w:ascii="Times New Roman" w:hAnsi="Times New Roman" w:cs="Times New Roman"/>
        </w:rPr>
        <w:t xml:space="preserve">tejto </w:t>
      </w:r>
      <w:r>
        <w:rPr>
          <w:rFonts w:ascii="Times New Roman" w:hAnsi="Times New Roman" w:cs="Times New Roman"/>
        </w:rPr>
        <w:t>zmluvy budú poistené za rovnakých podmienok ako je uvedené v</w:t>
      </w:r>
      <w:r w:rsidR="005041F6">
        <w:rPr>
          <w:rFonts w:ascii="Times New Roman" w:hAnsi="Times New Roman" w:cs="Times New Roman"/>
        </w:rPr>
        <w:t xml:space="preserve"> tejto</w:t>
      </w:r>
      <w:r>
        <w:rPr>
          <w:rFonts w:ascii="Times New Roman" w:hAnsi="Times New Roman" w:cs="Times New Roman"/>
        </w:rPr>
        <w:t> zmluve.</w:t>
      </w:r>
    </w:p>
    <w:p w:rsidR="00843680" w:rsidRPr="00843680" w:rsidRDefault="00843680" w:rsidP="00843680">
      <w:pPr>
        <w:pStyle w:val="Odsekzoznamu"/>
        <w:rPr>
          <w:rFonts w:ascii="Times New Roman" w:hAnsi="Times New Roman" w:cs="Times New Roman"/>
        </w:rPr>
      </w:pPr>
    </w:p>
    <w:p w:rsidR="00843680" w:rsidRPr="00843680" w:rsidRDefault="00843680" w:rsidP="00843680">
      <w:pPr>
        <w:pStyle w:val="Odsekzoznamu"/>
        <w:numPr>
          <w:ilvl w:val="0"/>
          <w:numId w:val="18"/>
        </w:numPr>
        <w:spacing w:before="60" w:after="60"/>
        <w:ind w:left="567" w:hanging="567"/>
        <w:contextualSpacing w:val="0"/>
        <w:jc w:val="both"/>
        <w:rPr>
          <w:rFonts w:ascii="Times New Roman" w:hAnsi="Times New Roman" w:cs="Times New Roman"/>
        </w:rPr>
      </w:pPr>
      <w:r w:rsidRPr="00843680">
        <w:rPr>
          <w:rFonts w:ascii="Times New Roman" w:hAnsi="Times New Roman" w:cs="Times New Roman"/>
        </w:rPr>
        <w:t>V prípade, ak v uvedenej lehote poistník neuhradí poistné, poisťovateľ bude voči nemu postupovať podľa príslušných ustanovení Občianskeho zákonníka, prípadne v zmysle iných súvisiacich právnych predpisov.</w:t>
      </w:r>
    </w:p>
    <w:p w:rsidR="00843680" w:rsidRPr="00843680" w:rsidRDefault="00843680" w:rsidP="00843680">
      <w:pPr>
        <w:pStyle w:val="Odsekzoznamu"/>
        <w:numPr>
          <w:ilvl w:val="0"/>
          <w:numId w:val="18"/>
        </w:numPr>
        <w:spacing w:before="60" w:after="60" w:line="240" w:lineRule="auto"/>
        <w:ind w:left="567" w:hanging="567"/>
        <w:contextualSpacing w:val="0"/>
        <w:jc w:val="both"/>
        <w:rPr>
          <w:rFonts w:ascii="Times New Roman" w:hAnsi="Times New Roman" w:cs="Times New Roman"/>
        </w:rPr>
      </w:pPr>
      <w:r w:rsidRPr="00843680">
        <w:rPr>
          <w:rFonts w:ascii="Times New Roman" w:hAnsi="Times New Roman" w:cs="Times New Roman"/>
        </w:rPr>
        <w:t>Vozidlá zaradené do súboru budú zahrnuté do poistenia odo dňa keď poisťovateľ</w:t>
      </w:r>
      <w:r w:rsidR="0092755A">
        <w:rPr>
          <w:rFonts w:ascii="Times New Roman" w:hAnsi="Times New Roman" w:cs="Times New Roman"/>
        </w:rPr>
        <w:t xml:space="preserve"> dostal písomné oznámenie poist</w:t>
      </w:r>
      <w:r w:rsidRPr="00843680">
        <w:rPr>
          <w:rFonts w:ascii="Times New Roman" w:hAnsi="Times New Roman" w:cs="Times New Roman"/>
        </w:rPr>
        <w:t xml:space="preserve">níka o zaradení vozidla do súboru. Poisťovateľ bude pri stanovovaní </w:t>
      </w:r>
      <w:r w:rsidRPr="00843680">
        <w:rPr>
          <w:rFonts w:ascii="Times New Roman" w:hAnsi="Times New Roman" w:cs="Times New Roman"/>
        </w:rPr>
        <w:lastRenderedPageBreak/>
        <w:t xml:space="preserve">výšky poistného za tieto vozidlá vychádzať zo sadzieb dojednaných touto poistnou zmluvou. Poistník je povinný zaplatiť pomernú časť poistného, podľa výpočtu poisťovateľa od začiatku poistenia takého vozidla. Takto vypočítané poistné je poistník povinný uhradiť do 15-tich dní od dňa </w:t>
      </w:r>
      <w:proofErr w:type="spellStart"/>
      <w:r w:rsidRPr="00843680">
        <w:rPr>
          <w:rFonts w:ascii="Times New Roman" w:hAnsi="Times New Roman" w:cs="Times New Roman"/>
        </w:rPr>
        <w:t>obdržania</w:t>
      </w:r>
      <w:proofErr w:type="spellEnd"/>
      <w:r w:rsidRPr="00843680">
        <w:rPr>
          <w:rFonts w:ascii="Times New Roman" w:hAnsi="Times New Roman" w:cs="Times New Roman"/>
        </w:rPr>
        <w:t xml:space="preserve"> výzvy na zaplatenie poistného.</w:t>
      </w:r>
    </w:p>
    <w:p w:rsidR="00843680" w:rsidRDefault="00843680" w:rsidP="00843680">
      <w:pPr>
        <w:pStyle w:val="Odsekzoznamu"/>
        <w:numPr>
          <w:ilvl w:val="0"/>
          <w:numId w:val="18"/>
        </w:numPr>
        <w:spacing w:before="60" w:after="60" w:line="240" w:lineRule="auto"/>
        <w:ind w:left="567" w:hanging="567"/>
        <w:contextualSpacing w:val="0"/>
        <w:jc w:val="both"/>
        <w:rPr>
          <w:rFonts w:ascii="Times New Roman" w:hAnsi="Times New Roman" w:cs="Times New Roman"/>
        </w:rPr>
      </w:pPr>
      <w:r w:rsidRPr="00843680">
        <w:rPr>
          <w:rFonts w:ascii="Times New Roman" w:hAnsi="Times New Roman" w:cs="Times New Roman"/>
        </w:rPr>
        <w:t>Ak dôjde v priebehu poistenia k vyradeniu vozidiel zo súboru (predaj), bude nespotrebované poistné zúčtované k dátumu najbližšej splatnosti</w:t>
      </w:r>
      <w:r w:rsidR="006D4F06">
        <w:rPr>
          <w:rFonts w:ascii="Times New Roman" w:hAnsi="Times New Roman" w:cs="Times New Roman"/>
        </w:rPr>
        <w:t>.</w:t>
      </w:r>
    </w:p>
    <w:p w:rsidR="006D4F06" w:rsidRPr="006D4F06" w:rsidRDefault="006D4F06" w:rsidP="006D4F06">
      <w:pPr>
        <w:spacing w:line="240" w:lineRule="auto"/>
        <w:jc w:val="both"/>
        <w:rPr>
          <w:rFonts w:ascii="Times New Roman" w:hAnsi="Times New Roman" w:cs="Times New Roman"/>
        </w:rPr>
      </w:pPr>
      <w:r w:rsidRPr="006D4F06">
        <w:rPr>
          <w:rFonts w:ascii="Times New Roman" w:hAnsi="Times New Roman" w:cs="Times New Roman"/>
        </w:rPr>
        <w:t xml:space="preserve">Odchýlne od VPP a zmluvných dojednaní sa dojednáva, že poisťovateľ nebude uplatňovať pre motorové vozidlá prirážku – </w:t>
      </w:r>
      <w:proofErr w:type="spellStart"/>
      <w:r w:rsidRPr="006D4F06">
        <w:rPr>
          <w:rFonts w:ascii="Times New Roman" w:hAnsi="Times New Roman" w:cs="Times New Roman"/>
        </w:rPr>
        <w:t>malus</w:t>
      </w:r>
      <w:proofErr w:type="spellEnd"/>
      <w:r w:rsidRPr="006D4F06">
        <w:rPr>
          <w:rFonts w:ascii="Times New Roman" w:hAnsi="Times New Roman" w:cs="Times New Roman"/>
        </w:rPr>
        <w:t xml:space="preserve"> – za nepriaznivý škodový priebeh. Poistenie sa dojednáva bez spoluúčasti a </w:t>
      </w:r>
      <w:proofErr w:type="spellStart"/>
      <w:r w:rsidRPr="006D4F06">
        <w:rPr>
          <w:rFonts w:ascii="Times New Roman" w:hAnsi="Times New Roman" w:cs="Times New Roman"/>
        </w:rPr>
        <w:t>franšízy</w:t>
      </w:r>
      <w:proofErr w:type="spellEnd"/>
      <w:r w:rsidRPr="006D4F06">
        <w:rPr>
          <w:rFonts w:ascii="Times New Roman" w:hAnsi="Times New Roman" w:cs="Times New Roman"/>
        </w:rPr>
        <w:t xml:space="preserve"> poisteného na poistnom plnení.</w:t>
      </w:r>
    </w:p>
    <w:p w:rsidR="006D4F06" w:rsidRPr="006D4F06" w:rsidRDefault="006D4F06" w:rsidP="006D4F06">
      <w:pPr>
        <w:spacing w:before="60" w:after="60" w:line="240" w:lineRule="auto"/>
        <w:jc w:val="both"/>
        <w:rPr>
          <w:rFonts w:ascii="Times New Roman" w:hAnsi="Times New Roman" w:cs="Times New Roman"/>
        </w:rPr>
      </w:pPr>
    </w:p>
    <w:p w:rsidR="005D2C9D" w:rsidRDefault="009D46FA" w:rsidP="005041F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Článok VII </w:t>
      </w:r>
    </w:p>
    <w:p w:rsidR="009D46FA" w:rsidRDefault="0004090A" w:rsidP="005041F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Platenie a s</w:t>
      </w:r>
      <w:r w:rsidR="005D2C9D">
        <w:rPr>
          <w:rFonts w:ascii="Times New Roman" w:hAnsi="Times New Roman" w:cs="Times New Roman"/>
          <w:b/>
          <w:bCs/>
          <w:sz w:val="24"/>
          <w:szCs w:val="24"/>
        </w:rPr>
        <w:t>platnosť poistného</w:t>
      </w:r>
    </w:p>
    <w:p w:rsidR="005041F6" w:rsidRDefault="005041F6" w:rsidP="005041F6">
      <w:pPr>
        <w:spacing w:after="0" w:line="240" w:lineRule="auto"/>
        <w:jc w:val="center"/>
        <w:rPr>
          <w:rFonts w:ascii="Times New Roman" w:hAnsi="Times New Roman" w:cs="Times New Roman"/>
          <w:b/>
          <w:bCs/>
          <w:sz w:val="24"/>
          <w:szCs w:val="24"/>
        </w:rPr>
      </w:pPr>
    </w:p>
    <w:p w:rsidR="0004090A" w:rsidRPr="0004090A" w:rsidRDefault="0004090A" w:rsidP="00255869">
      <w:pPr>
        <w:numPr>
          <w:ilvl w:val="0"/>
          <w:numId w:val="25"/>
        </w:numPr>
        <w:spacing w:after="120" w:line="240" w:lineRule="auto"/>
        <w:ind w:left="567" w:hanging="567"/>
        <w:jc w:val="both"/>
        <w:rPr>
          <w:rFonts w:ascii="Times New Roman" w:hAnsi="Times New Roman" w:cs="Times New Roman"/>
        </w:rPr>
      </w:pPr>
      <w:r w:rsidRPr="0004090A">
        <w:rPr>
          <w:rFonts w:ascii="Times New Roman" w:hAnsi="Times New Roman" w:cs="Times New Roman"/>
        </w:rPr>
        <w:t>Poistn</w:t>
      </w:r>
      <w:r w:rsidR="005041F6">
        <w:rPr>
          <w:rFonts w:ascii="Times New Roman" w:hAnsi="Times New Roman" w:cs="Times New Roman"/>
        </w:rPr>
        <w:t>ík</w:t>
      </w:r>
      <w:r w:rsidRPr="0004090A">
        <w:rPr>
          <w:rFonts w:ascii="Times New Roman" w:hAnsi="Times New Roman" w:cs="Times New Roman"/>
        </w:rPr>
        <w:t xml:space="preserve"> platí poistné na účet poisťov</w:t>
      </w:r>
      <w:r w:rsidR="005041F6">
        <w:rPr>
          <w:rFonts w:ascii="Times New Roman" w:hAnsi="Times New Roman" w:cs="Times New Roman"/>
        </w:rPr>
        <w:t>ateľa</w:t>
      </w:r>
      <w:r w:rsidRPr="0004090A">
        <w:rPr>
          <w:rFonts w:ascii="Times New Roman" w:hAnsi="Times New Roman" w:cs="Times New Roman"/>
        </w:rPr>
        <w:t xml:space="preserve"> prevodným príkazom:</w:t>
      </w:r>
    </w:p>
    <w:tbl>
      <w:tblPr>
        <w:tblW w:w="9180" w:type="dxa"/>
        <w:jc w:val="center"/>
        <w:tblCellMar>
          <w:left w:w="70" w:type="dxa"/>
          <w:right w:w="70" w:type="dxa"/>
        </w:tblCellMar>
        <w:tblLook w:val="0000"/>
      </w:tblPr>
      <w:tblGrid>
        <w:gridCol w:w="8772"/>
        <w:gridCol w:w="408"/>
      </w:tblGrid>
      <w:tr w:rsidR="0004090A" w:rsidRPr="0004090A" w:rsidTr="009A2F4E">
        <w:trPr>
          <w:trHeight w:hRule="exact" w:val="284"/>
          <w:jc w:val="center"/>
        </w:trPr>
        <w:tc>
          <w:tcPr>
            <w:tcW w:w="8772" w:type="dxa"/>
            <w:tcBorders>
              <w:top w:val="nil"/>
              <w:left w:val="nil"/>
              <w:bottom w:val="nil"/>
              <w:right w:val="nil"/>
            </w:tcBorders>
            <w:vAlign w:val="center"/>
          </w:tcPr>
          <w:p w:rsidR="0004090A" w:rsidRPr="00A974E9" w:rsidRDefault="0004090A" w:rsidP="00796528">
            <w:pPr>
              <w:spacing w:after="120"/>
              <w:ind w:left="268" w:firstLine="286"/>
              <w:rPr>
                <w:rFonts w:ascii="Times New Roman" w:hAnsi="Times New Roman" w:cs="Times New Roman"/>
                <w:b/>
              </w:rPr>
            </w:pPr>
            <w:r w:rsidRPr="00A974E9">
              <w:rPr>
                <w:rFonts w:ascii="Times New Roman" w:hAnsi="Times New Roman" w:cs="Times New Roman"/>
                <w:b/>
              </w:rPr>
              <w:t>Bankové spojenie:</w:t>
            </w:r>
            <w:r w:rsidR="008A4D77" w:rsidRPr="00A974E9">
              <w:rPr>
                <w:rFonts w:ascii="Times New Roman" w:hAnsi="Times New Roman" w:cs="Times New Roman"/>
                <w:b/>
              </w:rPr>
              <w:t xml:space="preserve"> </w:t>
            </w:r>
            <w:proofErr w:type="spellStart"/>
            <w:r w:rsidR="00796528" w:rsidRPr="00A974E9">
              <w:rPr>
                <w:rFonts w:ascii="Times New Roman" w:hAnsi="Times New Roman" w:cs="Times New Roman"/>
                <w:b/>
              </w:rPr>
              <w:t>UniCredit</w:t>
            </w:r>
            <w:proofErr w:type="spellEnd"/>
            <w:r w:rsidR="00796528" w:rsidRPr="00A974E9">
              <w:rPr>
                <w:rFonts w:ascii="Times New Roman" w:hAnsi="Times New Roman" w:cs="Times New Roman"/>
                <w:b/>
              </w:rPr>
              <w:t xml:space="preserve"> Bank </w:t>
            </w:r>
            <w:proofErr w:type="spellStart"/>
            <w:r w:rsidR="00796528" w:rsidRPr="00A974E9">
              <w:rPr>
                <w:rFonts w:ascii="Times New Roman" w:hAnsi="Times New Roman" w:cs="Times New Roman"/>
                <w:b/>
              </w:rPr>
              <w:t>Czech</w:t>
            </w:r>
            <w:proofErr w:type="spellEnd"/>
            <w:r w:rsidR="00796528" w:rsidRPr="00A974E9">
              <w:rPr>
                <w:rFonts w:ascii="Times New Roman" w:hAnsi="Times New Roman" w:cs="Times New Roman"/>
                <w:b/>
              </w:rPr>
              <w:t xml:space="preserve"> </w:t>
            </w:r>
            <w:proofErr w:type="spellStart"/>
            <w:r w:rsidR="00796528" w:rsidRPr="00A974E9">
              <w:rPr>
                <w:rFonts w:ascii="Times New Roman" w:hAnsi="Times New Roman" w:cs="Times New Roman"/>
                <w:b/>
              </w:rPr>
              <w:t>Republic</w:t>
            </w:r>
            <w:proofErr w:type="spellEnd"/>
            <w:r w:rsidR="00796528" w:rsidRPr="00A974E9">
              <w:rPr>
                <w:rFonts w:ascii="Times New Roman" w:hAnsi="Times New Roman" w:cs="Times New Roman"/>
                <w:b/>
              </w:rPr>
              <w:t xml:space="preserve"> and Slovakia, a.s.</w:t>
            </w:r>
          </w:p>
        </w:tc>
        <w:tc>
          <w:tcPr>
            <w:tcW w:w="408" w:type="dxa"/>
            <w:tcBorders>
              <w:top w:val="nil"/>
              <w:left w:val="nil"/>
              <w:bottom w:val="nil"/>
              <w:right w:val="nil"/>
            </w:tcBorders>
            <w:vAlign w:val="center"/>
          </w:tcPr>
          <w:p w:rsidR="0004090A" w:rsidRPr="0004090A" w:rsidRDefault="0004090A" w:rsidP="00255869">
            <w:pPr>
              <w:spacing w:after="120"/>
              <w:ind w:firstLine="428"/>
              <w:rPr>
                <w:rFonts w:ascii="Times New Roman" w:hAnsi="Times New Roman" w:cs="Times New Roman"/>
              </w:rPr>
            </w:pPr>
            <w:r w:rsidRPr="0004090A">
              <w:rPr>
                <w:rFonts w:ascii="Times New Roman" w:hAnsi="Times New Roman" w:cs="Times New Roman"/>
              </w:rPr>
              <w:t xml:space="preserve">     </w:t>
            </w:r>
          </w:p>
        </w:tc>
      </w:tr>
      <w:tr w:rsidR="0004090A" w:rsidRPr="0004090A" w:rsidTr="009A2F4E">
        <w:trPr>
          <w:trHeight w:hRule="exact" w:val="284"/>
          <w:jc w:val="center"/>
        </w:trPr>
        <w:tc>
          <w:tcPr>
            <w:tcW w:w="8772" w:type="dxa"/>
            <w:tcBorders>
              <w:top w:val="nil"/>
              <w:left w:val="nil"/>
              <w:bottom w:val="nil"/>
              <w:right w:val="nil"/>
            </w:tcBorders>
            <w:vAlign w:val="center"/>
          </w:tcPr>
          <w:p w:rsidR="0004090A" w:rsidRPr="00A974E9" w:rsidRDefault="00255869" w:rsidP="00255869">
            <w:pPr>
              <w:spacing w:after="120"/>
              <w:ind w:left="268" w:firstLine="286"/>
              <w:rPr>
                <w:rFonts w:ascii="Times New Roman" w:hAnsi="Times New Roman" w:cs="Times New Roman"/>
                <w:b/>
              </w:rPr>
            </w:pPr>
            <w:r w:rsidRPr="00A974E9">
              <w:rPr>
                <w:rFonts w:ascii="Times New Roman" w:hAnsi="Times New Roman" w:cs="Times New Roman"/>
                <w:b/>
              </w:rPr>
              <w:t>IBAN:</w:t>
            </w:r>
            <w:r w:rsidR="008A4D77" w:rsidRPr="00A974E9">
              <w:rPr>
                <w:rFonts w:ascii="Times New Roman" w:hAnsi="Times New Roman" w:cs="Times New Roman"/>
                <w:b/>
              </w:rPr>
              <w:t xml:space="preserve"> SK59 1111 0000 0066 0054 7090</w:t>
            </w:r>
          </w:p>
        </w:tc>
        <w:tc>
          <w:tcPr>
            <w:tcW w:w="408" w:type="dxa"/>
            <w:tcBorders>
              <w:top w:val="nil"/>
              <w:left w:val="nil"/>
              <w:bottom w:val="nil"/>
              <w:right w:val="nil"/>
            </w:tcBorders>
            <w:vAlign w:val="center"/>
          </w:tcPr>
          <w:p w:rsidR="0004090A" w:rsidRPr="0004090A" w:rsidRDefault="0004090A" w:rsidP="00255869">
            <w:pPr>
              <w:spacing w:after="120"/>
              <w:ind w:left="268" w:firstLine="428"/>
              <w:rPr>
                <w:rFonts w:ascii="Times New Roman" w:hAnsi="Times New Roman" w:cs="Times New Roman"/>
              </w:rPr>
            </w:pPr>
          </w:p>
        </w:tc>
      </w:tr>
      <w:tr w:rsidR="0004090A" w:rsidRPr="0004090A" w:rsidTr="009A2F4E">
        <w:trPr>
          <w:trHeight w:hRule="exact" w:val="284"/>
          <w:jc w:val="center"/>
        </w:trPr>
        <w:tc>
          <w:tcPr>
            <w:tcW w:w="8772" w:type="dxa"/>
            <w:tcBorders>
              <w:top w:val="nil"/>
              <w:left w:val="nil"/>
              <w:bottom w:val="nil"/>
              <w:right w:val="nil"/>
            </w:tcBorders>
            <w:vAlign w:val="center"/>
          </w:tcPr>
          <w:p w:rsidR="0004090A" w:rsidRDefault="0004090A" w:rsidP="00D43CE7">
            <w:pPr>
              <w:spacing w:after="120"/>
              <w:ind w:left="268" w:firstLine="286"/>
              <w:rPr>
                <w:rFonts w:ascii="Arial" w:hAnsi="Arial" w:cs="Arial"/>
                <w:b/>
                <w:i/>
                <w:sz w:val="20"/>
                <w:szCs w:val="20"/>
              </w:rPr>
            </w:pPr>
            <w:r w:rsidRPr="00A974E9">
              <w:rPr>
                <w:rFonts w:ascii="Times New Roman" w:hAnsi="Times New Roman" w:cs="Times New Roman"/>
                <w:b/>
              </w:rPr>
              <w:t>Variabilný symbol:</w:t>
            </w:r>
            <w:r w:rsidR="003D399F">
              <w:rPr>
                <w:rFonts w:ascii="Times New Roman" w:hAnsi="Times New Roman" w:cs="Times New Roman"/>
                <w:b/>
              </w:rPr>
              <w:t xml:space="preserve"> </w:t>
            </w:r>
            <w:r w:rsidR="008B1E02" w:rsidRPr="00A974E9">
              <w:rPr>
                <w:rFonts w:ascii="Times New Roman" w:hAnsi="Times New Roman" w:cs="Times New Roman"/>
                <w:b/>
              </w:rPr>
              <w:t>7</w:t>
            </w:r>
            <w:r w:rsidR="003D399F">
              <w:rPr>
                <w:rFonts w:ascii="Times New Roman" w:hAnsi="Times New Roman" w:cs="Times New Roman"/>
                <w:b/>
              </w:rPr>
              <w:t>2</w:t>
            </w:r>
            <w:r w:rsidR="00960542">
              <w:rPr>
                <w:rFonts w:ascii="Times New Roman" w:hAnsi="Times New Roman" w:cs="Times New Roman"/>
                <w:b/>
              </w:rPr>
              <w:t>90</w:t>
            </w:r>
            <w:r w:rsidR="00593B65">
              <w:rPr>
                <w:rFonts w:ascii="Times New Roman" w:hAnsi="Times New Roman" w:cs="Times New Roman"/>
                <w:b/>
              </w:rPr>
              <w:t>1734</w:t>
            </w:r>
            <w:r w:rsidR="008B1E02" w:rsidRPr="00A974E9">
              <w:rPr>
                <w:rFonts w:ascii="Times New Roman" w:hAnsi="Times New Roman" w:cs="Times New Roman"/>
                <w:b/>
              </w:rPr>
              <w:t xml:space="preserve"> </w:t>
            </w:r>
            <w:r w:rsidR="00C00CCC">
              <w:rPr>
                <w:rFonts w:ascii="Arial" w:hAnsi="Arial" w:cs="Arial"/>
                <w:b/>
                <w:i/>
                <w:sz w:val="20"/>
                <w:szCs w:val="20"/>
              </w:rPr>
              <w:t xml:space="preserve">(číslo </w:t>
            </w:r>
            <w:r w:rsidR="008B1E02" w:rsidRPr="00A974E9">
              <w:rPr>
                <w:rFonts w:ascii="Arial" w:hAnsi="Arial" w:cs="Arial"/>
                <w:b/>
                <w:i/>
                <w:sz w:val="20"/>
                <w:szCs w:val="20"/>
              </w:rPr>
              <w:t>poistnej zmluvy)</w:t>
            </w:r>
          </w:p>
          <w:p w:rsidR="00AC32D9" w:rsidRPr="00A974E9" w:rsidRDefault="00AC32D9" w:rsidP="00D43CE7">
            <w:pPr>
              <w:spacing w:after="120"/>
              <w:ind w:left="268" w:firstLine="286"/>
              <w:rPr>
                <w:rFonts w:ascii="Times New Roman" w:hAnsi="Times New Roman" w:cs="Times New Roman"/>
                <w:b/>
              </w:rPr>
            </w:pPr>
          </w:p>
        </w:tc>
        <w:tc>
          <w:tcPr>
            <w:tcW w:w="408" w:type="dxa"/>
            <w:tcBorders>
              <w:top w:val="nil"/>
              <w:left w:val="nil"/>
              <w:bottom w:val="nil"/>
              <w:right w:val="nil"/>
            </w:tcBorders>
            <w:vAlign w:val="center"/>
          </w:tcPr>
          <w:p w:rsidR="0004090A" w:rsidRDefault="0004090A" w:rsidP="00255869">
            <w:pPr>
              <w:spacing w:after="120"/>
              <w:rPr>
                <w:rFonts w:ascii="Times New Roman" w:hAnsi="Times New Roman" w:cs="Times New Roman"/>
                <w:i/>
                <w:iCs/>
              </w:rPr>
            </w:pPr>
          </w:p>
          <w:p w:rsidR="00796528" w:rsidRPr="00255869" w:rsidRDefault="00796528" w:rsidP="00255869">
            <w:pPr>
              <w:spacing w:after="120"/>
              <w:rPr>
                <w:rFonts w:ascii="Times New Roman" w:hAnsi="Times New Roman" w:cs="Times New Roman"/>
                <w:i/>
                <w:iCs/>
              </w:rPr>
            </w:pPr>
          </w:p>
          <w:p w:rsidR="0004090A" w:rsidRDefault="0004090A" w:rsidP="00255869">
            <w:pPr>
              <w:spacing w:after="120"/>
              <w:ind w:left="268" w:firstLine="428"/>
              <w:rPr>
                <w:rFonts w:ascii="Times New Roman" w:hAnsi="Times New Roman" w:cs="Times New Roman"/>
              </w:rPr>
            </w:pPr>
          </w:p>
          <w:p w:rsidR="0004090A" w:rsidRDefault="0004090A" w:rsidP="00255869">
            <w:pPr>
              <w:spacing w:after="120"/>
              <w:ind w:left="268" w:firstLine="428"/>
              <w:rPr>
                <w:rFonts w:ascii="Times New Roman" w:hAnsi="Times New Roman" w:cs="Times New Roman"/>
              </w:rPr>
            </w:pPr>
          </w:p>
          <w:p w:rsidR="0004090A" w:rsidRDefault="0004090A" w:rsidP="00255869">
            <w:pPr>
              <w:spacing w:after="120"/>
              <w:ind w:left="268" w:firstLine="428"/>
              <w:rPr>
                <w:rFonts w:ascii="Times New Roman" w:hAnsi="Times New Roman" w:cs="Times New Roman"/>
              </w:rPr>
            </w:pPr>
          </w:p>
          <w:p w:rsidR="0004090A" w:rsidRPr="0004090A" w:rsidRDefault="0004090A" w:rsidP="00255869">
            <w:pPr>
              <w:spacing w:after="120"/>
              <w:ind w:left="268" w:firstLine="428"/>
              <w:rPr>
                <w:rFonts w:ascii="Times New Roman" w:hAnsi="Times New Roman" w:cs="Times New Roman"/>
              </w:rPr>
            </w:pPr>
          </w:p>
        </w:tc>
      </w:tr>
      <w:tr w:rsidR="00AC32D9" w:rsidRPr="0004090A" w:rsidTr="009A2F4E">
        <w:trPr>
          <w:trHeight w:hRule="exact" w:val="284"/>
          <w:jc w:val="center"/>
        </w:trPr>
        <w:tc>
          <w:tcPr>
            <w:tcW w:w="8772" w:type="dxa"/>
            <w:tcBorders>
              <w:top w:val="nil"/>
              <w:left w:val="nil"/>
              <w:bottom w:val="nil"/>
              <w:right w:val="nil"/>
            </w:tcBorders>
            <w:vAlign w:val="center"/>
          </w:tcPr>
          <w:p w:rsidR="00AC32D9" w:rsidRPr="00A974E9" w:rsidRDefault="00AC32D9" w:rsidP="00D43CE7">
            <w:pPr>
              <w:spacing w:after="120"/>
              <w:ind w:left="268" w:firstLine="286"/>
              <w:rPr>
                <w:rFonts w:ascii="Times New Roman" w:hAnsi="Times New Roman" w:cs="Times New Roman"/>
                <w:b/>
              </w:rPr>
            </w:pPr>
            <w:r>
              <w:rPr>
                <w:rFonts w:ascii="Times New Roman" w:hAnsi="Times New Roman" w:cs="Times New Roman"/>
                <w:b/>
              </w:rPr>
              <w:t>Konštantný symbol: 3558</w:t>
            </w:r>
          </w:p>
        </w:tc>
        <w:tc>
          <w:tcPr>
            <w:tcW w:w="408" w:type="dxa"/>
            <w:tcBorders>
              <w:top w:val="nil"/>
              <w:left w:val="nil"/>
              <w:bottom w:val="nil"/>
              <w:right w:val="nil"/>
            </w:tcBorders>
            <w:vAlign w:val="center"/>
          </w:tcPr>
          <w:p w:rsidR="00AC32D9" w:rsidRDefault="00AC32D9" w:rsidP="00255869">
            <w:pPr>
              <w:spacing w:after="120"/>
              <w:rPr>
                <w:rFonts w:ascii="Times New Roman" w:hAnsi="Times New Roman" w:cs="Times New Roman"/>
                <w:i/>
                <w:iCs/>
              </w:rPr>
            </w:pPr>
          </w:p>
        </w:tc>
      </w:tr>
    </w:tbl>
    <w:p w:rsidR="0004090A" w:rsidRPr="0004090A" w:rsidRDefault="0004090A" w:rsidP="00255869">
      <w:pPr>
        <w:numPr>
          <w:ilvl w:val="0"/>
          <w:numId w:val="25"/>
        </w:numPr>
        <w:spacing w:after="120" w:line="240" w:lineRule="auto"/>
        <w:ind w:left="567" w:hanging="567"/>
        <w:rPr>
          <w:rFonts w:ascii="Times New Roman" w:hAnsi="Times New Roman" w:cs="Times New Roman"/>
        </w:rPr>
      </w:pPr>
      <w:r w:rsidRPr="0004090A">
        <w:rPr>
          <w:rFonts w:ascii="Times New Roman" w:hAnsi="Times New Roman" w:cs="Times New Roman"/>
        </w:rPr>
        <w:t>Splatnosť poistného: poistné sa bude platiť</w:t>
      </w:r>
      <w:r w:rsidR="004951D7">
        <w:rPr>
          <w:rFonts w:ascii="Times New Roman" w:hAnsi="Times New Roman" w:cs="Times New Roman"/>
        </w:rPr>
        <w:t xml:space="preserve"> v</w:t>
      </w:r>
      <w:r w:rsidR="0095206B">
        <w:rPr>
          <w:rFonts w:ascii="Times New Roman" w:hAnsi="Times New Roman" w:cs="Times New Roman"/>
        </w:rPr>
        <w:t xml:space="preserve"> </w:t>
      </w:r>
      <w:r w:rsidR="00960542">
        <w:rPr>
          <w:rFonts w:ascii="Times New Roman" w:hAnsi="Times New Roman" w:cs="Times New Roman"/>
        </w:rPr>
        <w:t>štvrť</w:t>
      </w:r>
      <w:r w:rsidRPr="0004090A">
        <w:rPr>
          <w:rFonts w:ascii="Times New Roman" w:hAnsi="Times New Roman" w:cs="Times New Roman"/>
        </w:rPr>
        <w:t>ročných splátk</w:t>
      </w:r>
      <w:r w:rsidR="00D850A3">
        <w:rPr>
          <w:rFonts w:ascii="Times New Roman" w:hAnsi="Times New Roman" w:cs="Times New Roman"/>
        </w:rPr>
        <w:t>a</w:t>
      </w:r>
      <w:r w:rsidRPr="0004090A">
        <w:rPr>
          <w:rFonts w:ascii="Times New Roman" w:hAnsi="Times New Roman" w:cs="Times New Roman"/>
        </w:rPr>
        <w:t>ch a je splatné nasledovne:</w:t>
      </w:r>
    </w:p>
    <w:tbl>
      <w:tblPr>
        <w:tblW w:w="8843" w:type="dxa"/>
        <w:tblCellMar>
          <w:left w:w="70" w:type="dxa"/>
          <w:right w:w="70" w:type="dxa"/>
        </w:tblCellMar>
        <w:tblLook w:val="0000"/>
      </w:tblPr>
      <w:tblGrid>
        <w:gridCol w:w="1871"/>
        <w:gridCol w:w="1859"/>
        <w:gridCol w:w="1171"/>
        <w:gridCol w:w="874"/>
        <w:gridCol w:w="3068"/>
      </w:tblGrid>
      <w:tr w:rsidR="0004090A" w:rsidRPr="0004090A" w:rsidTr="00960542">
        <w:trPr>
          <w:cantSplit/>
          <w:trHeight w:hRule="exact" w:val="310"/>
        </w:trPr>
        <w:tc>
          <w:tcPr>
            <w:tcW w:w="1871" w:type="dxa"/>
            <w:vAlign w:val="center"/>
          </w:tcPr>
          <w:p w:rsidR="0004090A" w:rsidRPr="0004090A" w:rsidRDefault="0004090A" w:rsidP="0004090A">
            <w:pPr>
              <w:spacing w:after="120"/>
              <w:rPr>
                <w:rFonts w:ascii="Times New Roman" w:hAnsi="Times New Roman" w:cs="Times New Roman"/>
              </w:rPr>
            </w:pPr>
            <w:r w:rsidRPr="0004090A">
              <w:rPr>
                <w:rFonts w:ascii="Times New Roman" w:hAnsi="Times New Roman" w:cs="Times New Roman"/>
              </w:rPr>
              <w:t>Splátka poistného</w:t>
            </w:r>
            <w:r w:rsidR="0019734F">
              <w:rPr>
                <w:rFonts w:ascii="Times New Roman" w:hAnsi="Times New Roman" w:cs="Times New Roman"/>
              </w:rPr>
              <w:t xml:space="preserve"> 28,75</w:t>
            </w:r>
          </w:p>
        </w:tc>
        <w:tc>
          <w:tcPr>
            <w:tcW w:w="1859" w:type="dxa"/>
            <w:vAlign w:val="center"/>
          </w:tcPr>
          <w:p w:rsidR="0004090A" w:rsidRPr="0004090A" w:rsidRDefault="00593B65" w:rsidP="00B74357">
            <w:pPr>
              <w:spacing w:after="120"/>
              <w:rPr>
                <w:rFonts w:ascii="Times New Roman" w:hAnsi="Times New Roman" w:cs="Times New Roman"/>
                <w:b/>
                <w:bCs/>
              </w:rPr>
            </w:pPr>
            <w:r>
              <w:rPr>
                <w:rFonts w:ascii="Times New Roman" w:hAnsi="Times New Roman" w:cs="Times New Roman"/>
                <w:b/>
                <w:bCs/>
              </w:rPr>
              <w:t>23,7</w:t>
            </w:r>
            <w:r w:rsidR="00960542">
              <w:rPr>
                <w:rFonts w:ascii="Times New Roman" w:hAnsi="Times New Roman" w:cs="Times New Roman"/>
                <w:b/>
                <w:bCs/>
              </w:rPr>
              <w:t>5</w:t>
            </w:r>
            <w:r w:rsidR="0019734F">
              <w:rPr>
                <w:rFonts w:ascii="Times New Roman" w:hAnsi="Times New Roman" w:cs="Times New Roman"/>
                <w:b/>
                <w:bCs/>
              </w:rPr>
              <w:t xml:space="preserve"> €</w:t>
            </w:r>
          </w:p>
        </w:tc>
        <w:tc>
          <w:tcPr>
            <w:tcW w:w="1171" w:type="dxa"/>
            <w:vAlign w:val="center"/>
          </w:tcPr>
          <w:p w:rsidR="0004090A" w:rsidRPr="0004090A" w:rsidRDefault="0004090A" w:rsidP="0004090A">
            <w:pPr>
              <w:spacing w:after="120"/>
              <w:rPr>
                <w:rFonts w:ascii="Times New Roman" w:hAnsi="Times New Roman" w:cs="Times New Roman"/>
              </w:rPr>
            </w:pPr>
            <w:r w:rsidRPr="0004090A">
              <w:rPr>
                <w:rFonts w:ascii="Times New Roman" w:hAnsi="Times New Roman" w:cs="Times New Roman"/>
              </w:rPr>
              <w:t>je splatná</w:t>
            </w:r>
          </w:p>
        </w:tc>
        <w:tc>
          <w:tcPr>
            <w:tcW w:w="874" w:type="dxa"/>
            <w:vAlign w:val="center"/>
          </w:tcPr>
          <w:p w:rsidR="0004090A" w:rsidRPr="0004090A" w:rsidRDefault="0004090A" w:rsidP="0004090A">
            <w:pPr>
              <w:spacing w:after="120"/>
              <w:rPr>
                <w:rFonts w:ascii="Times New Roman" w:hAnsi="Times New Roman" w:cs="Times New Roman"/>
                <w:b/>
                <w:bCs/>
              </w:rPr>
            </w:pPr>
            <w:r w:rsidRPr="0004090A">
              <w:rPr>
                <w:rFonts w:ascii="Times New Roman" w:hAnsi="Times New Roman" w:cs="Times New Roman"/>
                <w:b/>
                <w:bCs/>
              </w:rPr>
              <w:t>01.01.</w:t>
            </w:r>
          </w:p>
        </w:tc>
        <w:tc>
          <w:tcPr>
            <w:tcW w:w="3068" w:type="dxa"/>
            <w:vAlign w:val="center"/>
          </w:tcPr>
          <w:p w:rsidR="0004090A" w:rsidRPr="0004090A" w:rsidRDefault="0004090A" w:rsidP="0004090A">
            <w:pPr>
              <w:spacing w:after="120"/>
              <w:rPr>
                <w:rFonts w:ascii="Times New Roman" w:hAnsi="Times New Roman" w:cs="Times New Roman"/>
              </w:rPr>
            </w:pPr>
            <w:r w:rsidRPr="0004090A">
              <w:rPr>
                <w:rFonts w:ascii="Times New Roman" w:hAnsi="Times New Roman" w:cs="Times New Roman"/>
              </w:rPr>
              <w:t>príslušného kalendárneho roka.</w:t>
            </w:r>
          </w:p>
        </w:tc>
      </w:tr>
      <w:tr w:rsidR="00960542" w:rsidRPr="0004090A" w:rsidTr="00A63497">
        <w:trPr>
          <w:cantSplit/>
          <w:trHeight w:hRule="exact" w:val="310"/>
        </w:trPr>
        <w:tc>
          <w:tcPr>
            <w:tcW w:w="1871" w:type="dxa"/>
            <w:vAlign w:val="center"/>
          </w:tcPr>
          <w:p w:rsidR="00960542" w:rsidRPr="0004090A" w:rsidRDefault="00960542" w:rsidP="00960542">
            <w:pPr>
              <w:spacing w:after="120"/>
              <w:rPr>
                <w:rFonts w:ascii="Times New Roman" w:hAnsi="Times New Roman" w:cs="Times New Roman"/>
              </w:rPr>
            </w:pPr>
            <w:r w:rsidRPr="0004090A">
              <w:rPr>
                <w:rFonts w:ascii="Times New Roman" w:hAnsi="Times New Roman" w:cs="Times New Roman"/>
              </w:rPr>
              <w:t>Splátka poistného</w:t>
            </w:r>
            <w:r>
              <w:rPr>
                <w:rFonts w:ascii="Times New Roman" w:hAnsi="Times New Roman" w:cs="Times New Roman"/>
              </w:rPr>
              <w:t xml:space="preserve"> 28,75</w:t>
            </w:r>
          </w:p>
        </w:tc>
        <w:tc>
          <w:tcPr>
            <w:tcW w:w="1859" w:type="dxa"/>
            <w:vAlign w:val="center"/>
          </w:tcPr>
          <w:p w:rsidR="00960542" w:rsidRPr="0004090A" w:rsidRDefault="00593B65" w:rsidP="00960542">
            <w:pPr>
              <w:spacing w:after="120"/>
              <w:rPr>
                <w:rFonts w:ascii="Times New Roman" w:hAnsi="Times New Roman" w:cs="Times New Roman"/>
                <w:b/>
                <w:bCs/>
              </w:rPr>
            </w:pPr>
            <w:r>
              <w:rPr>
                <w:rFonts w:ascii="Times New Roman" w:hAnsi="Times New Roman" w:cs="Times New Roman"/>
                <w:b/>
                <w:bCs/>
              </w:rPr>
              <w:t>23,7</w:t>
            </w:r>
            <w:r w:rsidR="00960542">
              <w:rPr>
                <w:rFonts w:ascii="Times New Roman" w:hAnsi="Times New Roman" w:cs="Times New Roman"/>
                <w:b/>
                <w:bCs/>
              </w:rPr>
              <w:t>5 €</w:t>
            </w:r>
          </w:p>
        </w:tc>
        <w:tc>
          <w:tcPr>
            <w:tcW w:w="1171" w:type="dxa"/>
            <w:vAlign w:val="center"/>
          </w:tcPr>
          <w:p w:rsidR="00960542" w:rsidRPr="0004090A" w:rsidRDefault="00960542" w:rsidP="00960542">
            <w:pPr>
              <w:spacing w:after="120"/>
              <w:rPr>
                <w:rFonts w:ascii="Times New Roman" w:hAnsi="Times New Roman" w:cs="Times New Roman"/>
              </w:rPr>
            </w:pPr>
            <w:r w:rsidRPr="0004090A">
              <w:rPr>
                <w:rFonts w:ascii="Times New Roman" w:hAnsi="Times New Roman" w:cs="Times New Roman"/>
              </w:rPr>
              <w:t>je splatná</w:t>
            </w:r>
          </w:p>
        </w:tc>
        <w:tc>
          <w:tcPr>
            <w:tcW w:w="874" w:type="dxa"/>
            <w:vAlign w:val="center"/>
          </w:tcPr>
          <w:p w:rsidR="00960542" w:rsidRPr="0004090A" w:rsidRDefault="00960542" w:rsidP="00960542">
            <w:pPr>
              <w:spacing w:after="120"/>
              <w:rPr>
                <w:rFonts w:ascii="Times New Roman" w:hAnsi="Times New Roman" w:cs="Times New Roman"/>
                <w:b/>
                <w:bCs/>
              </w:rPr>
            </w:pPr>
            <w:r>
              <w:rPr>
                <w:rFonts w:ascii="Times New Roman" w:hAnsi="Times New Roman" w:cs="Times New Roman"/>
                <w:b/>
                <w:bCs/>
              </w:rPr>
              <w:t>01.04</w:t>
            </w:r>
            <w:r w:rsidRPr="0004090A">
              <w:rPr>
                <w:rFonts w:ascii="Times New Roman" w:hAnsi="Times New Roman" w:cs="Times New Roman"/>
                <w:b/>
                <w:bCs/>
              </w:rPr>
              <w:t>.</w:t>
            </w:r>
          </w:p>
        </w:tc>
        <w:tc>
          <w:tcPr>
            <w:tcW w:w="3068" w:type="dxa"/>
            <w:vAlign w:val="center"/>
          </w:tcPr>
          <w:p w:rsidR="00960542" w:rsidRPr="0004090A" w:rsidRDefault="00960542" w:rsidP="00960542">
            <w:pPr>
              <w:spacing w:after="120"/>
              <w:rPr>
                <w:rFonts w:ascii="Times New Roman" w:hAnsi="Times New Roman" w:cs="Times New Roman"/>
              </w:rPr>
            </w:pPr>
            <w:r w:rsidRPr="0004090A">
              <w:rPr>
                <w:rFonts w:ascii="Times New Roman" w:hAnsi="Times New Roman" w:cs="Times New Roman"/>
              </w:rPr>
              <w:t>príslušného kalendárneho roka.</w:t>
            </w:r>
          </w:p>
        </w:tc>
      </w:tr>
      <w:tr w:rsidR="00960542" w:rsidRPr="0004090A" w:rsidTr="007477E8">
        <w:trPr>
          <w:cantSplit/>
          <w:trHeight w:hRule="exact" w:val="310"/>
        </w:trPr>
        <w:tc>
          <w:tcPr>
            <w:tcW w:w="1871" w:type="dxa"/>
            <w:vAlign w:val="center"/>
          </w:tcPr>
          <w:p w:rsidR="00960542" w:rsidRPr="0004090A" w:rsidRDefault="00960542" w:rsidP="00960542">
            <w:pPr>
              <w:spacing w:after="120"/>
              <w:rPr>
                <w:rFonts w:ascii="Times New Roman" w:hAnsi="Times New Roman" w:cs="Times New Roman"/>
              </w:rPr>
            </w:pPr>
            <w:r w:rsidRPr="0004090A">
              <w:rPr>
                <w:rFonts w:ascii="Times New Roman" w:hAnsi="Times New Roman" w:cs="Times New Roman"/>
              </w:rPr>
              <w:t>Splátka poistného</w:t>
            </w:r>
            <w:r>
              <w:rPr>
                <w:rFonts w:ascii="Times New Roman" w:hAnsi="Times New Roman" w:cs="Times New Roman"/>
              </w:rPr>
              <w:t xml:space="preserve"> 28,75</w:t>
            </w:r>
          </w:p>
        </w:tc>
        <w:tc>
          <w:tcPr>
            <w:tcW w:w="1859" w:type="dxa"/>
            <w:vAlign w:val="center"/>
          </w:tcPr>
          <w:p w:rsidR="00960542" w:rsidRPr="0004090A" w:rsidRDefault="00593B65" w:rsidP="00960542">
            <w:pPr>
              <w:spacing w:after="120"/>
              <w:rPr>
                <w:rFonts w:ascii="Times New Roman" w:hAnsi="Times New Roman" w:cs="Times New Roman"/>
                <w:b/>
                <w:bCs/>
              </w:rPr>
            </w:pPr>
            <w:r>
              <w:rPr>
                <w:rFonts w:ascii="Times New Roman" w:hAnsi="Times New Roman" w:cs="Times New Roman"/>
                <w:b/>
                <w:bCs/>
              </w:rPr>
              <w:t>23,7</w:t>
            </w:r>
            <w:r w:rsidR="00960542">
              <w:rPr>
                <w:rFonts w:ascii="Times New Roman" w:hAnsi="Times New Roman" w:cs="Times New Roman"/>
                <w:b/>
                <w:bCs/>
              </w:rPr>
              <w:t>5 €</w:t>
            </w:r>
          </w:p>
        </w:tc>
        <w:tc>
          <w:tcPr>
            <w:tcW w:w="1171" w:type="dxa"/>
            <w:vAlign w:val="center"/>
          </w:tcPr>
          <w:p w:rsidR="00960542" w:rsidRPr="0004090A" w:rsidRDefault="00960542" w:rsidP="00960542">
            <w:pPr>
              <w:spacing w:after="120"/>
              <w:rPr>
                <w:rFonts w:ascii="Times New Roman" w:hAnsi="Times New Roman" w:cs="Times New Roman"/>
              </w:rPr>
            </w:pPr>
            <w:r w:rsidRPr="0004090A">
              <w:rPr>
                <w:rFonts w:ascii="Times New Roman" w:hAnsi="Times New Roman" w:cs="Times New Roman"/>
              </w:rPr>
              <w:t>je splatná</w:t>
            </w:r>
          </w:p>
        </w:tc>
        <w:tc>
          <w:tcPr>
            <w:tcW w:w="874" w:type="dxa"/>
            <w:vAlign w:val="center"/>
          </w:tcPr>
          <w:p w:rsidR="00960542" w:rsidRPr="0004090A" w:rsidRDefault="00960542" w:rsidP="00960542">
            <w:pPr>
              <w:spacing w:after="120"/>
              <w:rPr>
                <w:rFonts w:ascii="Times New Roman" w:hAnsi="Times New Roman" w:cs="Times New Roman"/>
                <w:b/>
                <w:bCs/>
              </w:rPr>
            </w:pPr>
            <w:r>
              <w:rPr>
                <w:rFonts w:ascii="Times New Roman" w:hAnsi="Times New Roman" w:cs="Times New Roman"/>
                <w:b/>
                <w:bCs/>
              </w:rPr>
              <w:t>01.07</w:t>
            </w:r>
            <w:r w:rsidRPr="0004090A">
              <w:rPr>
                <w:rFonts w:ascii="Times New Roman" w:hAnsi="Times New Roman" w:cs="Times New Roman"/>
                <w:b/>
                <w:bCs/>
              </w:rPr>
              <w:t>.</w:t>
            </w:r>
          </w:p>
        </w:tc>
        <w:tc>
          <w:tcPr>
            <w:tcW w:w="3068" w:type="dxa"/>
            <w:vAlign w:val="center"/>
          </w:tcPr>
          <w:p w:rsidR="00960542" w:rsidRPr="0004090A" w:rsidRDefault="00960542" w:rsidP="00960542">
            <w:pPr>
              <w:spacing w:after="120"/>
              <w:rPr>
                <w:rFonts w:ascii="Times New Roman" w:hAnsi="Times New Roman" w:cs="Times New Roman"/>
              </w:rPr>
            </w:pPr>
            <w:r w:rsidRPr="0004090A">
              <w:rPr>
                <w:rFonts w:ascii="Times New Roman" w:hAnsi="Times New Roman" w:cs="Times New Roman"/>
              </w:rPr>
              <w:t>príslušného kalendárneho roka.</w:t>
            </w:r>
          </w:p>
        </w:tc>
      </w:tr>
      <w:tr w:rsidR="00960542" w:rsidRPr="0004090A" w:rsidTr="007477E8">
        <w:trPr>
          <w:cantSplit/>
          <w:trHeight w:hRule="exact" w:val="310"/>
        </w:trPr>
        <w:tc>
          <w:tcPr>
            <w:tcW w:w="1871" w:type="dxa"/>
            <w:vAlign w:val="center"/>
          </w:tcPr>
          <w:p w:rsidR="00960542" w:rsidRPr="0004090A" w:rsidRDefault="00960542" w:rsidP="00960542">
            <w:pPr>
              <w:spacing w:after="120"/>
              <w:rPr>
                <w:rFonts w:ascii="Times New Roman" w:hAnsi="Times New Roman" w:cs="Times New Roman"/>
              </w:rPr>
            </w:pPr>
            <w:r w:rsidRPr="0004090A">
              <w:rPr>
                <w:rFonts w:ascii="Times New Roman" w:hAnsi="Times New Roman" w:cs="Times New Roman"/>
              </w:rPr>
              <w:t>Splátka poistného</w:t>
            </w:r>
            <w:r>
              <w:rPr>
                <w:rFonts w:ascii="Times New Roman" w:hAnsi="Times New Roman" w:cs="Times New Roman"/>
              </w:rPr>
              <w:t xml:space="preserve"> 28,75</w:t>
            </w:r>
          </w:p>
        </w:tc>
        <w:tc>
          <w:tcPr>
            <w:tcW w:w="1859" w:type="dxa"/>
            <w:vAlign w:val="center"/>
          </w:tcPr>
          <w:p w:rsidR="00960542" w:rsidRPr="0004090A" w:rsidRDefault="00593B65" w:rsidP="00960542">
            <w:pPr>
              <w:spacing w:after="120"/>
              <w:rPr>
                <w:rFonts w:ascii="Times New Roman" w:hAnsi="Times New Roman" w:cs="Times New Roman"/>
                <w:b/>
                <w:bCs/>
              </w:rPr>
            </w:pPr>
            <w:r>
              <w:rPr>
                <w:rFonts w:ascii="Times New Roman" w:hAnsi="Times New Roman" w:cs="Times New Roman"/>
                <w:b/>
                <w:bCs/>
              </w:rPr>
              <w:t>23,7</w:t>
            </w:r>
            <w:r w:rsidR="00960542">
              <w:rPr>
                <w:rFonts w:ascii="Times New Roman" w:hAnsi="Times New Roman" w:cs="Times New Roman"/>
                <w:b/>
                <w:bCs/>
              </w:rPr>
              <w:t>5 €</w:t>
            </w:r>
          </w:p>
        </w:tc>
        <w:tc>
          <w:tcPr>
            <w:tcW w:w="1171" w:type="dxa"/>
            <w:vAlign w:val="center"/>
          </w:tcPr>
          <w:p w:rsidR="00960542" w:rsidRPr="0004090A" w:rsidRDefault="00960542" w:rsidP="00960542">
            <w:pPr>
              <w:spacing w:after="120"/>
              <w:rPr>
                <w:rFonts w:ascii="Times New Roman" w:hAnsi="Times New Roman" w:cs="Times New Roman"/>
              </w:rPr>
            </w:pPr>
            <w:r w:rsidRPr="0004090A">
              <w:rPr>
                <w:rFonts w:ascii="Times New Roman" w:hAnsi="Times New Roman" w:cs="Times New Roman"/>
              </w:rPr>
              <w:t>je splatná</w:t>
            </w:r>
          </w:p>
        </w:tc>
        <w:tc>
          <w:tcPr>
            <w:tcW w:w="874" w:type="dxa"/>
            <w:vAlign w:val="center"/>
          </w:tcPr>
          <w:p w:rsidR="00960542" w:rsidRPr="0004090A" w:rsidRDefault="00960542" w:rsidP="00960542">
            <w:pPr>
              <w:spacing w:after="120"/>
              <w:rPr>
                <w:rFonts w:ascii="Times New Roman" w:hAnsi="Times New Roman" w:cs="Times New Roman"/>
                <w:b/>
                <w:bCs/>
              </w:rPr>
            </w:pPr>
            <w:r>
              <w:rPr>
                <w:rFonts w:ascii="Times New Roman" w:hAnsi="Times New Roman" w:cs="Times New Roman"/>
                <w:b/>
                <w:bCs/>
              </w:rPr>
              <w:t>01.10</w:t>
            </w:r>
            <w:r w:rsidRPr="0004090A">
              <w:rPr>
                <w:rFonts w:ascii="Times New Roman" w:hAnsi="Times New Roman" w:cs="Times New Roman"/>
                <w:b/>
                <w:bCs/>
              </w:rPr>
              <w:t>.</w:t>
            </w:r>
          </w:p>
        </w:tc>
        <w:tc>
          <w:tcPr>
            <w:tcW w:w="3068" w:type="dxa"/>
            <w:vAlign w:val="center"/>
          </w:tcPr>
          <w:p w:rsidR="00960542" w:rsidRPr="0004090A" w:rsidRDefault="00960542" w:rsidP="00960542">
            <w:pPr>
              <w:spacing w:after="120"/>
              <w:rPr>
                <w:rFonts w:ascii="Times New Roman" w:hAnsi="Times New Roman" w:cs="Times New Roman"/>
              </w:rPr>
            </w:pPr>
            <w:r w:rsidRPr="0004090A">
              <w:rPr>
                <w:rFonts w:ascii="Times New Roman" w:hAnsi="Times New Roman" w:cs="Times New Roman"/>
              </w:rPr>
              <w:t>príslušného kalendárneho roka.</w:t>
            </w:r>
          </w:p>
        </w:tc>
      </w:tr>
    </w:tbl>
    <w:p w:rsidR="00F36B0D" w:rsidRPr="00593B65" w:rsidRDefault="00593B65" w:rsidP="00F36B0D">
      <w:pPr>
        <w:spacing w:after="0"/>
        <w:ind w:left="567"/>
        <w:jc w:val="both"/>
        <w:rPr>
          <w:rFonts w:ascii="Times New Roman" w:hAnsi="Times New Roman" w:cs="Times New Roman"/>
        </w:rPr>
      </w:pPr>
      <w:r w:rsidRPr="00593B65">
        <w:rPr>
          <w:rFonts w:ascii="Times New Roman" w:hAnsi="Times New Roman" w:cs="Times New Roman"/>
          <w:b/>
        </w:rPr>
        <w:t>Alikvotné poistné za obdobie od 11.10.2020 do 31.12.2020 je</w:t>
      </w:r>
      <w:r>
        <w:rPr>
          <w:rFonts w:ascii="Times New Roman" w:hAnsi="Times New Roman" w:cs="Times New Roman"/>
        </w:rPr>
        <w:t xml:space="preserve"> </w:t>
      </w:r>
      <w:r w:rsidRPr="00593B65">
        <w:rPr>
          <w:rFonts w:ascii="Times New Roman" w:hAnsi="Times New Roman" w:cs="Times New Roman"/>
          <w:b/>
        </w:rPr>
        <w:t>21,28 Eur.</w:t>
      </w:r>
      <w:r w:rsidRPr="00593B65">
        <w:rPr>
          <w:rFonts w:ascii="Times New Roman" w:hAnsi="Times New Roman" w:cs="Times New Roman"/>
        </w:rPr>
        <w:t xml:space="preserve"> </w:t>
      </w:r>
      <w:bookmarkStart w:id="0" w:name="_GoBack"/>
      <w:bookmarkEnd w:id="0"/>
    </w:p>
    <w:p w:rsidR="0041739F" w:rsidRPr="0041739F" w:rsidRDefault="0041739F" w:rsidP="00002FD8">
      <w:pPr>
        <w:spacing w:after="120"/>
        <w:ind w:left="567"/>
        <w:jc w:val="both"/>
        <w:rPr>
          <w:rFonts w:ascii="Times New Roman" w:hAnsi="Times New Roman" w:cs="Times New Roman"/>
        </w:rPr>
      </w:pPr>
      <w:r w:rsidRPr="0041739F">
        <w:rPr>
          <w:rFonts w:ascii="Times New Roman" w:hAnsi="Times New Roman" w:cs="Times New Roman"/>
        </w:rPr>
        <w:t xml:space="preserve">Poistné </w:t>
      </w:r>
      <w:r w:rsidRPr="0041739F">
        <w:rPr>
          <w:rFonts w:ascii="Times New Roman" w:eastAsia="Arial" w:hAnsi="Times New Roman" w:cs="Times New Roman"/>
        </w:rPr>
        <w:t>zahŕňa daň z poistenia vo výške 0%  v zmysle zákona č. 213/2018 Z. z. o dani z poistenia a o zmene a doplnení niektorých zákonov účinného od 1.1.2019.</w:t>
      </w:r>
    </w:p>
    <w:p w:rsidR="00843680" w:rsidRPr="00843680" w:rsidRDefault="00843680" w:rsidP="00843680">
      <w:pPr>
        <w:widowControl w:val="0"/>
        <w:autoSpaceDE w:val="0"/>
        <w:autoSpaceDN w:val="0"/>
        <w:adjustRightInd w:val="0"/>
        <w:spacing w:after="0" w:line="240" w:lineRule="auto"/>
        <w:ind w:left="567" w:hanging="142"/>
        <w:jc w:val="center"/>
        <w:rPr>
          <w:rFonts w:ascii="Times New Roman" w:eastAsia="Times New Roman" w:hAnsi="Times New Roman" w:cs="Times New Roman"/>
          <w:b/>
        </w:rPr>
      </w:pPr>
      <w:bookmarkStart w:id="1" w:name="_Hlk14177068"/>
      <w:r w:rsidRPr="00843680">
        <w:rPr>
          <w:rFonts w:ascii="Times New Roman" w:eastAsia="Times New Roman" w:hAnsi="Times New Roman" w:cs="Times New Roman"/>
          <w:b/>
        </w:rPr>
        <w:t xml:space="preserve">Článok </w:t>
      </w:r>
      <w:r>
        <w:rPr>
          <w:rFonts w:ascii="Times New Roman" w:eastAsia="Times New Roman" w:hAnsi="Times New Roman" w:cs="Times New Roman"/>
          <w:b/>
        </w:rPr>
        <w:t>VIII</w:t>
      </w:r>
    </w:p>
    <w:bookmarkEnd w:id="1"/>
    <w:p w:rsidR="00843680" w:rsidRPr="00843680" w:rsidRDefault="00843680" w:rsidP="00843680">
      <w:pPr>
        <w:spacing w:after="120" w:line="240" w:lineRule="auto"/>
        <w:ind w:left="425"/>
        <w:jc w:val="center"/>
        <w:rPr>
          <w:rFonts w:ascii="Times New Roman" w:eastAsia="Times New Roman" w:hAnsi="Times New Roman" w:cs="Times New Roman"/>
          <w:lang w:eastAsia="sk-SK"/>
        </w:rPr>
      </w:pPr>
      <w:r w:rsidRPr="00843680">
        <w:rPr>
          <w:rFonts w:ascii="Times New Roman" w:eastAsia="Times New Roman" w:hAnsi="Times New Roman" w:cs="Times New Roman"/>
          <w:b/>
          <w:lang w:eastAsia="sk-SK"/>
        </w:rPr>
        <w:t>Zmena zmluv</w:t>
      </w:r>
      <w:r w:rsidR="0092755A">
        <w:rPr>
          <w:rFonts w:ascii="Times New Roman" w:eastAsia="Times New Roman" w:hAnsi="Times New Roman" w:cs="Times New Roman"/>
          <w:b/>
          <w:lang w:eastAsia="sk-SK"/>
        </w:rPr>
        <w:t>y</w:t>
      </w:r>
    </w:p>
    <w:p w:rsidR="00843680" w:rsidRPr="00843680" w:rsidRDefault="00843680" w:rsidP="00843680">
      <w:pPr>
        <w:numPr>
          <w:ilvl w:val="0"/>
          <w:numId w:val="28"/>
        </w:numPr>
        <w:spacing w:before="120" w:after="120" w:line="240" w:lineRule="auto"/>
        <w:ind w:left="567" w:hanging="567"/>
        <w:jc w:val="both"/>
        <w:rPr>
          <w:rFonts w:ascii="Times New Roman" w:eastAsia="Times New Roman" w:hAnsi="Times New Roman" w:cs="Times New Roman"/>
          <w:lang w:eastAsia="sk-SK"/>
        </w:rPr>
      </w:pPr>
      <w:r w:rsidRPr="00843680">
        <w:rPr>
          <w:rFonts w:ascii="Times New Roman" w:eastAsia="Times New Roman" w:hAnsi="Times New Roman" w:cs="Times New Roman"/>
          <w:lang w:eastAsia="sk-SK"/>
        </w:rPr>
        <w:t>Túto zmluvu je možné počas jej trvania zmeniť iba vzostupne číslovanými písomnými dodatkami, pokiaľ tieto nebudú v rozpore s § 18 ods. 2 zákona o verejnom obstarávaní a nezmení sa charakter tejto zmluvy, a ktoré sa po podpísaní zmluvnými stranami a po nadobudnutí ich účinnosti stávajú jej neoddeliteľnou súčasťou.</w:t>
      </w:r>
    </w:p>
    <w:p w:rsidR="00843680" w:rsidRPr="00843680" w:rsidRDefault="00843680" w:rsidP="00843680">
      <w:pPr>
        <w:numPr>
          <w:ilvl w:val="0"/>
          <w:numId w:val="28"/>
        </w:numPr>
        <w:spacing w:before="120" w:after="120" w:line="240" w:lineRule="auto"/>
        <w:ind w:left="567" w:hanging="567"/>
        <w:jc w:val="both"/>
        <w:rPr>
          <w:rFonts w:ascii="Times New Roman" w:eastAsia="Times New Roman" w:hAnsi="Times New Roman" w:cs="Times New Roman"/>
          <w:lang w:eastAsia="sk-SK"/>
        </w:rPr>
      </w:pPr>
      <w:bookmarkStart w:id="2" w:name="_Hlk14938250"/>
      <w:r w:rsidRPr="00843680">
        <w:rPr>
          <w:rFonts w:ascii="Times New Roman" w:eastAsia="Times New Roman" w:hAnsi="Times New Roman" w:cs="Times New Roman"/>
          <w:lang w:eastAsia="sk-SK"/>
        </w:rPr>
        <w:t>Túto zmluvu je možné zmeniť vo forme písomného dodatku k tejto zmluvu počas jej trvania najmä, nie však výlučne, v nasledovných prípadoch, ak:</w:t>
      </w:r>
    </w:p>
    <w:bookmarkEnd w:id="2"/>
    <w:p w:rsidR="00843680" w:rsidRPr="00843680" w:rsidRDefault="00843680" w:rsidP="00843680">
      <w:pPr>
        <w:widowControl w:val="0"/>
        <w:numPr>
          <w:ilvl w:val="1"/>
          <w:numId w:val="27"/>
        </w:numPr>
        <w:autoSpaceDE w:val="0"/>
        <w:autoSpaceDN w:val="0"/>
        <w:adjustRightInd w:val="0"/>
        <w:spacing w:after="0" w:line="240" w:lineRule="auto"/>
        <w:ind w:left="1134" w:hanging="567"/>
        <w:jc w:val="both"/>
        <w:rPr>
          <w:rFonts w:ascii="Times New Roman" w:eastAsia="Times New Roman" w:hAnsi="Times New Roman" w:cs="Times New Roman"/>
          <w:lang w:eastAsia="sk-SK"/>
        </w:rPr>
      </w:pPr>
      <w:r w:rsidRPr="00843680">
        <w:rPr>
          <w:rFonts w:ascii="Times New Roman" w:eastAsia="Times New Roman" w:hAnsi="Times New Roman" w:cs="Times New Roman"/>
          <w:lang w:eastAsia="sk-SK"/>
        </w:rPr>
        <w:t xml:space="preserve">ide o úpravu ceny uvedenej v čl. </w:t>
      </w:r>
      <w:r>
        <w:rPr>
          <w:rFonts w:ascii="Times New Roman" w:eastAsia="Times New Roman" w:hAnsi="Times New Roman" w:cs="Times New Roman"/>
          <w:lang w:eastAsia="sk-SK"/>
        </w:rPr>
        <w:t>VI</w:t>
      </w:r>
      <w:r w:rsidRPr="00843680">
        <w:rPr>
          <w:rFonts w:ascii="Times New Roman" w:eastAsia="Times New Roman" w:hAnsi="Times New Roman" w:cs="Times New Roman"/>
          <w:lang w:eastAsia="sk-SK"/>
        </w:rPr>
        <w:t xml:space="preserve"> tejto zmluvy smerom nadol </w:t>
      </w:r>
    </w:p>
    <w:p w:rsidR="00843680" w:rsidRPr="00843680" w:rsidRDefault="00843680" w:rsidP="00843680">
      <w:pPr>
        <w:widowControl w:val="0"/>
        <w:numPr>
          <w:ilvl w:val="1"/>
          <w:numId w:val="27"/>
        </w:numPr>
        <w:autoSpaceDE w:val="0"/>
        <w:autoSpaceDN w:val="0"/>
        <w:adjustRightInd w:val="0"/>
        <w:spacing w:after="0" w:line="240" w:lineRule="auto"/>
        <w:ind w:left="1134" w:hanging="567"/>
        <w:jc w:val="both"/>
        <w:rPr>
          <w:rFonts w:ascii="Times New Roman" w:eastAsia="Times New Roman" w:hAnsi="Times New Roman" w:cs="Times New Roman"/>
          <w:lang w:eastAsia="sk-SK"/>
        </w:rPr>
      </w:pPr>
      <w:r w:rsidRPr="00843680">
        <w:rPr>
          <w:rFonts w:ascii="Times New Roman" w:eastAsia="Times New Roman" w:hAnsi="Times New Roman" w:cs="Times New Roman"/>
          <w:lang w:eastAsia="sk-SK"/>
        </w:rPr>
        <w:t>nastane neočakávaná potreba dojednať medzi zmluvnými stranami menu termínu plnenia z dôvodov vzniku skutočností definovaných ako vyššia moc alebo z dôvodu vzniknú nepredvídaných prekážok zo strany poistníka,</w:t>
      </w:r>
    </w:p>
    <w:p w:rsidR="00843680" w:rsidRPr="00843680" w:rsidRDefault="00843680" w:rsidP="00843680">
      <w:pPr>
        <w:widowControl w:val="0"/>
        <w:numPr>
          <w:ilvl w:val="1"/>
          <w:numId w:val="27"/>
        </w:numPr>
        <w:autoSpaceDE w:val="0"/>
        <w:autoSpaceDN w:val="0"/>
        <w:adjustRightInd w:val="0"/>
        <w:spacing w:after="0" w:line="240" w:lineRule="auto"/>
        <w:ind w:left="1134" w:hanging="567"/>
        <w:jc w:val="both"/>
        <w:rPr>
          <w:rFonts w:ascii="Times New Roman" w:eastAsia="Times New Roman" w:hAnsi="Times New Roman" w:cs="Times New Roman"/>
          <w:lang w:eastAsia="sk-SK"/>
        </w:rPr>
      </w:pPr>
      <w:r w:rsidRPr="00843680">
        <w:rPr>
          <w:rFonts w:ascii="Times New Roman" w:eastAsia="Times New Roman" w:hAnsi="Times New Roman" w:cs="Times New Roman"/>
          <w:lang w:eastAsia="sk-SK"/>
        </w:rPr>
        <w:t>nastane situácia vedúca k nahradeniu pôvodného poisťovateľa novým poisťovateľom, za podmienky, že tento poisťovateľ spĺňa pôvodne určené podmienky účasti a je právnym nástupcom pôvodného poisťovateľa v dôsledku jeho reorganizácie, vrátane zlúčenia a splynutia alebo úpadku,</w:t>
      </w:r>
    </w:p>
    <w:p w:rsidR="00843680" w:rsidRPr="00843680" w:rsidRDefault="00843680" w:rsidP="00843680">
      <w:pPr>
        <w:widowControl w:val="0"/>
        <w:numPr>
          <w:ilvl w:val="1"/>
          <w:numId w:val="27"/>
        </w:numPr>
        <w:autoSpaceDE w:val="0"/>
        <w:autoSpaceDN w:val="0"/>
        <w:adjustRightInd w:val="0"/>
        <w:spacing w:after="0" w:line="240" w:lineRule="auto"/>
        <w:ind w:left="1134" w:hanging="567"/>
        <w:jc w:val="both"/>
        <w:rPr>
          <w:rFonts w:ascii="Times New Roman" w:eastAsia="Times New Roman" w:hAnsi="Times New Roman" w:cs="Times New Roman"/>
          <w:lang w:eastAsia="sk-SK"/>
        </w:rPr>
      </w:pPr>
      <w:r w:rsidRPr="00843680">
        <w:rPr>
          <w:rFonts w:ascii="Times New Roman" w:eastAsia="Times New Roman" w:hAnsi="Times New Roman" w:cs="Times New Roman"/>
          <w:lang w:eastAsia="sk-SK"/>
        </w:rPr>
        <w:t xml:space="preserve">nastane potreba vykonať formálne alebo administratívne zmeny zmluvy (napr. zmena v osobe štatutárneho orgánu, zmena čísla bankového účtu a pod.). </w:t>
      </w:r>
    </w:p>
    <w:p w:rsidR="00843680" w:rsidRPr="00843680" w:rsidRDefault="00843680" w:rsidP="00843680">
      <w:pPr>
        <w:widowControl w:val="0"/>
        <w:numPr>
          <w:ilvl w:val="1"/>
          <w:numId w:val="27"/>
        </w:numPr>
        <w:autoSpaceDE w:val="0"/>
        <w:autoSpaceDN w:val="0"/>
        <w:adjustRightInd w:val="0"/>
        <w:spacing w:after="0" w:line="240" w:lineRule="auto"/>
        <w:ind w:left="1134" w:hanging="567"/>
        <w:jc w:val="both"/>
        <w:rPr>
          <w:rFonts w:ascii="Times New Roman" w:eastAsia="Times New Roman" w:hAnsi="Times New Roman" w:cs="Times New Roman"/>
          <w:lang w:eastAsia="sk-SK"/>
        </w:rPr>
      </w:pPr>
      <w:r w:rsidRPr="00843680">
        <w:rPr>
          <w:rFonts w:ascii="Times New Roman" w:eastAsia="Times New Roman" w:hAnsi="Times New Roman" w:cs="Times New Roman"/>
          <w:lang w:eastAsia="sk-SK"/>
        </w:rPr>
        <w:t>poisťovateľ v priebehu plnenia ponúkne nižšiu ročnú sadzbu za jednotlivé druhy poistenia.</w:t>
      </w:r>
    </w:p>
    <w:p w:rsidR="00843680" w:rsidRDefault="00843680" w:rsidP="00843680">
      <w:pPr>
        <w:spacing w:after="0" w:line="240" w:lineRule="auto"/>
        <w:ind w:left="567" w:hanging="567"/>
        <w:jc w:val="both"/>
        <w:rPr>
          <w:rFonts w:ascii="Times New Roman" w:eastAsia="Times New Roman" w:hAnsi="Times New Roman" w:cs="Times New Roman"/>
          <w:lang w:eastAsia="sk-SK"/>
        </w:rPr>
      </w:pPr>
      <w:r w:rsidRPr="00843680">
        <w:rPr>
          <w:rFonts w:ascii="Times New Roman" w:eastAsia="Times New Roman" w:hAnsi="Times New Roman" w:cs="Times New Roman"/>
          <w:lang w:eastAsia="sk-SK"/>
        </w:rPr>
        <w:t xml:space="preserve">3. </w:t>
      </w:r>
      <w:r>
        <w:rPr>
          <w:rFonts w:ascii="Times New Roman" w:eastAsia="Times New Roman" w:hAnsi="Times New Roman" w:cs="Times New Roman"/>
          <w:lang w:eastAsia="sk-SK"/>
        </w:rPr>
        <w:t xml:space="preserve">    </w:t>
      </w:r>
      <w:r w:rsidRPr="00843680">
        <w:rPr>
          <w:rFonts w:ascii="Times New Roman" w:eastAsia="Times New Roman" w:hAnsi="Times New Roman" w:cs="Times New Roman"/>
          <w:lang w:eastAsia="sk-SK"/>
        </w:rPr>
        <w:t>Každá zmluvná strana je povinná písomne (faxom, e-mailom alebo doručovateľom listových zásielok) nahlásiť a špecifikovať druhej zmluvnej strane všetky prípadné zmeny týkajúce sa ustanovení tejto zmluvy, a to najneskôr v lehote piatich pracovných dní odo dňa, keď sa o zmene dozvedel.</w:t>
      </w:r>
    </w:p>
    <w:p w:rsidR="0095206B" w:rsidRDefault="0095206B" w:rsidP="00AC32D9">
      <w:pPr>
        <w:spacing w:after="0" w:line="240" w:lineRule="auto"/>
        <w:jc w:val="both"/>
        <w:rPr>
          <w:rFonts w:ascii="Times New Roman" w:eastAsia="Times New Roman" w:hAnsi="Times New Roman" w:cs="Times New Roman"/>
          <w:lang w:eastAsia="sk-SK"/>
        </w:rPr>
      </w:pPr>
    </w:p>
    <w:p w:rsidR="0095206B" w:rsidRPr="00843680" w:rsidRDefault="0095206B" w:rsidP="00843680">
      <w:pPr>
        <w:spacing w:after="0" w:line="240" w:lineRule="auto"/>
        <w:ind w:left="567" w:hanging="567"/>
        <w:jc w:val="both"/>
        <w:rPr>
          <w:rFonts w:ascii="Times New Roman" w:eastAsia="Times New Roman" w:hAnsi="Times New Roman" w:cs="Times New Roman"/>
          <w:lang w:eastAsia="sk-SK"/>
        </w:rPr>
      </w:pPr>
    </w:p>
    <w:p w:rsidR="008B6E6B" w:rsidRDefault="0056148C" w:rsidP="0056148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Článok </w:t>
      </w:r>
      <w:r w:rsidR="00843680">
        <w:rPr>
          <w:rFonts w:ascii="Times New Roman" w:hAnsi="Times New Roman" w:cs="Times New Roman"/>
          <w:b/>
          <w:bCs/>
          <w:sz w:val="24"/>
          <w:szCs w:val="24"/>
        </w:rPr>
        <w:t>IX</w:t>
      </w:r>
      <w:r>
        <w:rPr>
          <w:rFonts w:ascii="Times New Roman" w:hAnsi="Times New Roman" w:cs="Times New Roman"/>
          <w:b/>
          <w:bCs/>
          <w:sz w:val="24"/>
          <w:szCs w:val="24"/>
        </w:rPr>
        <w:t xml:space="preserve"> </w:t>
      </w:r>
    </w:p>
    <w:p w:rsidR="0056148C" w:rsidRDefault="008B6E6B" w:rsidP="0056148C">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Záverečné ustanovenia</w:t>
      </w:r>
    </w:p>
    <w:p w:rsidR="0056148C" w:rsidRDefault="007626A9" w:rsidP="009F37D9">
      <w:pPr>
        <w:pStyle w:val="Odsekzoznamu"/>
        <w:numPr>
          <w:ilvl w:val="0"/>
          <w:numId w:val="20"/>
        </w:numPr>
        <w:spacing w:line="240" w:lineRule="auto"/>
        <w:ind w:left="426" w:hanging="426"/>
        <w:jc w:val="both"/>
        <w:rPr>
          <w:rFonts w:ascii="Times New Roman" w:hAnsi="Times New Roman" w:cs="Times New Roman"/>
        </w:rPr>
      </w:pPr>
      <w:r>
        <w:rPr>
          <w:rFonts w:ascii="Times New Roman" w:hAnsi="Times New Roman" w:cs="Times New Roman"/>
        </w:rPr>
        <w:t>Táto zmluva nadobúda platnosť dňom podpisu oboma zmluvnými stranami a účinnosť dňom</w:t>
      </w:r>
      <w:r w:rsidR="00F36B0D">
        <w:rPr>
          <w:rFonts w:ascii="Times New Roman" w:hAnsi="Times New Roman" w:cs="Times New Roman"/>
        </w:rPr>
        <w:t xml:space="preserve">  1</w:t>
      </w:r>
      <w:r w:rsidR="00593B65">
        <w:rPr>
          <w:rFonts w:ascii="Times New Roman" w:hAnsi="Times New Roman" w:cs="Times New Roman"/>
        </w:rPr>
        <w:t>1</w:t>
      </w:r>
      <w:r w:rsidR="00F36B0D">
        <w:rPr>
          <w:rFonts w:ascii="Times New Roman" w:hAnsi="Times New Roman" w:cs="Times New Roman"/>
        </w:rPr>
        <w:t>.10</w:t>
      </w:r>
      <w:r w:rsidR="00C00CCC">
        <w:rPr>
          <w:rFonts w:ascii="Times New Roman" w:hAnsi="Times New Roman" w:cs="Times New Roman"/>
        </w:rPr>
        <w:t xml:space="preserve">.2020 </w:t>
      </w:r>
      <w:r w:rsidR="00567FA3">
        <w:rPr>
          <w:rFonts w:ascii="Times New Roman" w:hAnsi="Times New Roman" w:cs="Times New Roman"/>
        </w:rPr>
        <w:t>najskôr však dňom</w:t>
      </w:r>
      <w:r>
        <w:rPr>
          <w:rFonts w:ascii="Times New Roman" w:hAnsi="Times New Roman" w:cs="Times New Roman"/>
        </w:rPr>
        <w:t xml:space="preserve"> nasledujúcim po dni jej zverejnenia na </w:t>
      </w:r>
      <w:r w:rsidR="00567FA3">
        <w:rPr>
          <w:rFonts w:ascii="Times New Roman" w:hAnsi="Times New Roman" w:cs="Times New Roman"/>
        </w:rPr>
        <w:t>webovom sídle poist</w:t>
      </w:r>
      <w:r w:rsidR="00843680">
        <w:rPr>
          <w:rFonts w:ascii="Times New Roman" w:hAnsi="Times New Roman" w:cs="Times New Roman"/>
        </w:rPr>
        <w:t>níka</w:t>
      </w:r>
      <w:r w:rsidR="00E377C4">
        <w:rPr>
          <w:rFonts w:ascii="Times New Roman" w:hAnsi="Times New Roman" w:cs="Times New Roman"/>
        </w:rPr>
        <w:t>.</w:t>
      </w:r>
    </w:p>
    <w:p w:rsidR="007626A9" w:rsidRPr="00030E7B" w:rsidRDefault="007626A9" w:rsidP="009F37D9">
      <w:pPr>
        <w:pStyle w:val="Odsekzoznamu"/>
        <w:spacing w:line="240" w:lineRule="auto"/>
        <w:ind w:left="426"/>
        <w:jc w:val="both"/>
        <w:rPr>
          <w:rFonts w:ascii="Times New Roman" w:hAnsi="Times New Roman" w:cs="Times New Roman"/>
          <w:sz w:val="16"/>
          <w:szCs w:val="16"/>
        </w:rPr>
      </w:pPr>
    </w:p>
    <w:p w:rsidR="007626A9" w:rsidRDefault="007626A9" w:rsidP="009F37D9">
      <w:pPr>
        <w:pStyle w:val="Odsekzoznamu"/>
        <w:numPr>
          <w:ilvl w:val="0"/>
          <w:numId w:val="20"/>
        </w:numPr>
        <w:spacing w:line="240" w:lineRule="auto"/>
        <w:ind w:left="426" w:hanging="426"/>
        <w:jc w:val="both"/>
        <w:rPr>
          <w:rFonts w:ascii="Times New Roman" w:hAnsi="Times New Roman" w:cs="Times New Roman"/>
        </w:rPr>
      </w:pPr>
      <w:r>
        <w:rPr>
          <w:rFonts w:ascii="Times New Roman" w:hAnsi="Times New Roman" w:cs="Times New Roman"/>
        </w:rPr>
        <w:t xml:space="preserve">Akékoľvek zmeny a doplnky tejto zmluvy je možno vykonávať iba formou písomných a očíslovaných dodatkov podpísaných oprávnenými zástupcami obidvoch zmluvných strán, ktoré budú tvoriť neoddeliteľnú súčasť </w:t>
      </w:r>
      <w:r w:rsidR="00843680">
        <w:rPr>
          <w:rFonts w:ascii="Times New Roman" w:hAnsi="Times New Roman" w:cs="Times New Roman"/>
        </w:rPr>
        <w:t xml:space="preserve">tejto </w:t>
      </w:r>
      <w:r>
        <w:rPr>
          <w:rFonts w:ascii="Times New Roman" w:hAnsi="Times New Roman" w:cs="Times New Roman"/>
        </w:rPr>
        <w:t>zmluvy.</w:t>
      </w:r>
    </w:p>
    <w:p w:rsidR="007626A9" w:rsidRPr="00030E7B" w:rsidRDefault="007626A9" w:rsidP="009F37D9">
      <w:pPr>
        <w:pStyle w:val="Odsekzoznamu"/>
        <w:spacing w:line="240" w:lineRule="auto"/>
        <w:ind w:left="426"/>
        <w:jc w:val="both"/>
        <w:rPr>
          <w:rFonts w:ascii="Times New Roman" w:hAnsi="Times New Roman" w:cs="Times New Roman"/>
          <w:sz w:val="16"/>
          <w:szCs w:val="16"/>
        </w:rPr>
      </w:pPr>
    </w:p>
    <w:p w:rsidR="00DE2E74" w:rsidRPr="0092755A" w:rsidRDefault="007626A9" w:rsidP="009F37D9">
      <w:pPr>
        <w:pStyle w:val="Odsekzoznamu"/>
        <w:numPr>
          <w:ilvl w:val="0"/>
          <w:numId w:val="20"/>
        </w:numPr>
        <w:spacing w:line="240" w:lineRule="auto"/>
        <w:ind w:left="426" w:hanging="426"/>
        <w:jc w:val="both"/>
        <w:rPr>
          <w:rFonts w:ascii="Times New Roman" w:hAnsi="Times New Roman" w:cs="Times New Roman"/>
          <w:sz w:val="16"/>
          <w:szCs w:val="16"/>
        </w:rPr>
      </w:pPr>
      <w:r w:rsidRPr="0092755A">
        <w:rPr>
          <w:rFonts w:ascii="Times New Roman" w:hAnsi="Times New Roman" w:cs="Times New Roman"/>
        </w:rPr>
        <w:t xml:space="preserve">Vzťahy neupravené touto </w:t>
      </w:r>
      <w:r w:rsidR="00004876" w:rsidRPr="0092755A">
        <w:rPr>
          <w:rFonts w:ascii="Times New Roman" w:hAnsi="Times New Roman" w:cs="Times New Roman"/>
        </w:rPr>
        <w:t xml:space="preserve">zmluvou sa riadia príslušnými VPP, ktoré tvoria neoddeliteľnú súčasť tejto zmluvy, príslušnými ustanoveniami </w:t>
      </w:r>
      <w:r w:rsidR="00843680" w:rsidRPr="0092755A">
        <w:rPr>
          <w:rFonts w:ascii="Times New Roman" w:hAnsi="Times New Roman" w:cs="Times New Roman"/>
        </w:rPr>
        <w:t>OZ</w:t>
      </w:r>
      <w:r w:rsidR="00004876" w:rsidRPr="0092755A">
        <w:rPr>
          <w:rFonts w:ascii="Times New Roman" w:hAnsi="Times New Roman" w:cs="Times New Roman"/>
        </w:rPr>
        <w:t xml:space="preserve">, zákona č. 39/2015 </w:t>
      </w:r>
      <w:proofErr w:type="spellStart"/>
      <w:r w:rsidR="00004876" w:rsidRPr="0092755A">
        <w:rPr>
          <w:rFonts w:ascii="Times New Roman" w:hAnsi="Times New Roman" w:cs="Times New Roman"/>
        </w:rPr>
        <w:t>Z.z</w:t>
      </w:r>
      <w:proofErr w:type="spellEnd"/>
      <w:r w:rsidR="00004876" w:rsidRPr="0092755A">
        <w:rPr>
          <w:rFonts w:ascii="Times New Roman" w:hAnsi="Times New Roman" w:cs="Times New Roman"/>
        </w:rPr>
        <w:t xml:space="preserve">. o poisťovníctve a o zmene a doplnení niektorých zákonov, zákona č. 381/2001 </w:t>
      </w:r>
      <w:proofErr w:type="spellStart"/>
      <w:r w:rsidR="00004876" w:rsidRPr="0092755A">
        <w:rPr>
          <w:rFonts w:ascii="Times New Roman" w:hAnsi="Times New Roman" w:cs="Times New Roman"/>
        </w:rPr>
        <w:t>Z.z</w:t>
      </w:r>
      <w:proofErr w:type="spellEnd"/>
      <w:r w:rsidR="00004876" w:rsidRPr="0092755A">
        <w:rPr>
          <w:rFonts w:ascii="Times New Roman" w:hAnsi="Times New Roman" w:cs="Times New Roman"/>
        </w:rPr>
        <w:t xml:space="preserve">. o povinnom zmluvnom poistení zodpovednosti za škodu spôsobenú </w:t>
      </w:r>
      <w:r w:rsidR="00DE2E74" w:rsidRPr="0092755A">
        <w:rPr>
          <w:rFonts w:ascii="Times New Roman" w:hAnsi="Times New Roman" w:cs="Times New Roman"/>
        </w:rPr>
        <w:t>prevádzkou motorového vozidla a o zmene a doplnení niektorých zákonov v znení neskorších predpisov, vykonávacími predpismi k zákonu a ďalšími súvisiacimi predpismi.</w:t>
      </w:r>
    </w:p>
    <w:p w:rsidR="00843680" w:rsidRPr="00843680" w:rsidRDefault="00843680" w:rsidP="00843680">
      <w:pPr>
        <w:pStyle w:val="Odsekzoznamu"/>
        <w:numPr>
          <w:ilvl w:val="0"/>
          <w:numId w:val="20"/>
        </w:numPr>
        <w:spacing w:after="60" w:line="240" w:lineRule="auto"/>
        <w:ind w:left="425" w:hanging="425"/>
        <w:contextualSpacing w:val="0"/>
        <w:jc w:val="both"/>
        <w:rPr>
          <w:rFonts w:ascii="Times New Roman" w:hAnsi="Times New Roman" w:cs="Times New Roman"/>
        </w:rPr>
      </w:pPr>
      <w:r w:rsidRPr="00843680">
        <w:rPr>
          <w:rFonts w:ascii="Times New Roman" w:hAnsi="Times New Roman" w:cs="Times New Roman"/>
        </w:rPr>
        <w:t>Poistné obdobie je kalendárny rok.</w:t>
      </w:r>
    </w:p>
    <w:p w:rsidR="00843680" w:rsidRPr="00843680" w:rsidRDefault="00843680" w:rsidP="00843680">
      <w:pPr>
        <w:pStyle w:val="Odsekzoznamu"/>
        <w:numPr>
          <w:ilvl w:val="0"/>
          <w:numId w:val="20"/>
        </w:numPr>
        <w:spacing w:after="60" w:line="240" w:lineRule="auto"/>
        <w:ind w:left="425" w:hanging="425"/>
        <w:contextualSpacing w:val="0"/>
        <w:jc w:val="both"/>
        <w:rPr>
          <w:rFonts w:ascii="Times New Roman" w:hAnsi="Times New Roman" w:cs="Times New Roman"/>
        </w:rPr>
      </w:pPr>
      <w:r>
        <w:rPr>
          <w:rFonts w:ascii="Times New Roman" w:hAnsi="Times New Roman" w:cs="Times New Roman"/>
        </w:rPr>
        <w:t>V</w:t>
      </w:r>
      <w:r w:rsidRPr="00843680">
        <w:rPr>
          <w:rFonts w:ascii="Times New Roman" w:hAnsi="Times New Roman" w:cs="Times New Roman"/>
        </w:rPr>
        <w:t xml:space="preserve"> zmysle § 800 OZ sa dojednáva, že toto poistenie môže vypovedať každá zo zmluvných strán do dvoch mesiacov po uzavretí poistnej zmluvy. Výpovedná lehota je osemdenná, jej uplynutím poistenie zanikne.</w:t>
      </w:r>
    </w:p>
    <w:p w:rsidR="00843680" w:rsidRPr="00843680" w:rsidRDefault="00843680" w:rsidP="00843680">
      <w:pPr>
        <w:pStyle w:val="Odsekzoznamu"/>
        <w:numPr>
          <w:ilvl w:val="0"/>
          <w:numId w:val="20"/>
        </w:numPr>
        <w:spacing w:after="60" w:line="240" w:lineRule="auto"/>
        <w:ind w:left="425" w:hanging="425"/>
        <w:contextualSpacing w:val="0"/>
        <w:jc w:val="both"/>
        <w:rPr>
          <w:rFonts w:ascii="Times New Roman" w:hAnsi="Times New Roman" w:cs="Times New Roman"/>
        </w:rPr>
      </w:pPr>
      <w:r w:rsidRPr="00843680">
        <w:rPr>
          <w:rFonts w:ascii="Times New Roman" w:hAnsi="Times New Roman" w:cs="Times New Roman"/>
        </w:rPr>
        <w:t xml:space="preserve">Táto zmluva je vypracovaná v štyroch vyhotoveniach, z ktorých poistník </w:t>
      </w:r>
      <w:proofErr w:type="spellStart"/>
      <w:r w:rsidRPr="00843680">
        <w:rPr>
          <w:rFonts w:ascii="Times New Roman" w:hAnsi="Times New Roman" w:cs="Times New Roman"/>
        </w:rPr>
        <w:t>obdrží</w:t>
      </w:r>
      <w:proofErr w:type="spellEnd"/>
      <w:r w:rsidRPr="00843680">
        <w:rPr>
          <w:rFonts w:ascii="Times New Roman" w:hAnsi="Times New Roman" w:cs="Times New Roman"/>
        </w:rPr>
        <w:t xml:space="preserve"> dve vyhotovenia a poisťovňa dve vyhotovenia.</w:t>
      </w:r>
    </w:p>
    <w:p w:rsidR="00843680" w:rsidRPr="00843680" w:rsidRDefault="00843680" w:rsidP="00843680">
      <w:pPr>
        <w:pStyle w:val="Odsekzoznamu"/>
        <w:numPr>
          <w:ilvl w:val="0"/>
          <w:numId w:val="20"/>
        </w:numPr>
        <w:spacing w:after="60" w:line="240" w:lineRule="auto"/>
        <w:ind w:left="425" w:hanging="425"/>
        <w:contextualSpacing w:val="0"/>
        <w:jc w:val="both"/>
        <w:rPr>
          <w:rFonts w:ascii="Times New Roman" w:hAnsi="Times New Roman" w:cs="Times New Roman"/>
        </w:rPr>
      </w:pPr>
      <w:r w:rsidRPr="00843680">
        <w:rPr>
          <w:rFonts w:ascii="Times New Roman" w:hAnsi="Times New Roman" w:cs="Times New Roman"/>
        </w:rPr>
        <w:t xml:space="preserve">Zmluvné strany sa dohodli, že v súlade s § 2 zákona č. 186/2009 </w:t>
      </w:r>
      <w:proofErr w:type="spellStart"/>
      <w:r w:rsidRPr="00843680">
        <w:rPr>
          <w:rFonts w:ascii="Times New Roman" w:hAnsi="Times New Roman" w:cs="Times New Roman"/>
        </w:rPr>
        <w:t>Z.z</w:t>
      </w:r>
      <w:proofErr w:type="spellEnd"/>
      <w:r w:rsidRPr="00843680">
        <w:rPr>
          <w:rFonts w:ascii="Times New Roman" w:hAnsi="Times New Roman" w:cs="Times New Roman"/>
        </w:rPr>
        <w:t>. o finančnom sprostredkovan</w:t>
      </w:r>
      <w:r w:rsidR="0092755A">
        <w:rPr>
          <w:rFonts w:ascii="Times New Roman" w:hAnsi="Times New Roman" w:cs="Times New Roman"/>
        </w:rPr>
        <w:t>í a finančnom poradenstve a o z</w:t>
      </w:r>
      <w:r w:rsidRPr="00843680">
        <w:rPr>
          <w:rFonts w:ascii="Times New Roman" w:hAnsi="Times New Roman" w:cs="Times New Roman"/>
        </w:rPr>
        <w:t>m</w:t>
      </w:r>
      <w:r w:rsidR="0092755A">
        <w:rPr>
          <w:rFonts w:ascii="Times New Roman" w:hAnsi="Times New Roman" w:cs="Times New Roman"/>
        </w:rPr>
        <w:t>e</w:t>
      </w:r>
      <w:r w:rsidRPr="00843680">
        <w:rPr>
          <w:rFonts w:ascii="Times New Roman" w:hAnsi="Times New Roman" w:cs="Times New Roman"/>
        </w:rPr>
        <w:t>ne a doplnení niektorých zákonov v znení neskorších predpisov pre poistníka, pri realizácii tejto zmluvy bude vykonávať samostatný finančný agent. Prostredníctvom samostatného finančného agenta bude prebiehať plnenie tejto zmluvy a likvidácia poistných udalosti vzniknutých v súvislosti s plnením predmetu plnenia.</w:t>
      </w:r>
    </w:p>
    <w:p w:rsidR="00843680" w:rsidRPr="00843680" w:rsidRDefault="00843680" w:rsidP="00843680">
      <w:pPr>
        <w:pStyle w:val="Odsekzoznamu"/>
        <w:numPr>
          <w:ilvl w:val="0"/>
          <w:numId w:val="20"/>
        </w:numPr>
        <w:spacing w:after="60" w:line="240" w:lineRule="auto"/>
        <w:ind w:left="425" w:hanging="425"/>
        <w:contextualSpacing w:val="0"/>
        <w:jc w:val="both"/>
        <w:rPr>
          <w:rFonts w:ascii="Times New Roman" w:hAnsi="Times New Roman" w:cs="Times New Roman"/>
        </w:rPr>
      </w:pPr>
      <w:r w:rsidRPr="00843680">
        <w:rPr>
          <w:rFonts w:ascii="Times New Roman" w:hAnsi="Times New Roman" w:cs="Times New Roman"/>
        </w:rPr>
        <w:t>Zmluvné strany dohody sa dohodli, že akékoľvek písomnosti vyplývajúce z právneho vzťahu založeného touto zmluvou (napríklad faktúry, uplatnenie náhrady škody, uplatnenie úroku z omeškania, výpoveď alebo  odstúpenie od tejto zmluvy) sa budú považovať za doručené aj v prípade, ak sa doporučená zásielka adresovaná na adresu sídla poisťovateľa/poistníka vráti druhej zmluvnej strane  ako neprevzatá (napríklad z dôvodu odopretia prevzatia písomnosti alebo neprevzatia písomnosti v odbernej lehote, prípadne z dôvodu neznámeho adresáta); v uvedenom prípade sa písomnosť považuje za doručenú dňom, keď bola odosielateľovi listová zásielka vrátená, i keď sa adresát  o tom nedozvedel.</w:t>
      </w:r>
    </w:p>
    <w:p w:rsidR="00843680" w:rsidRPr="00843680" w:rsidRDefault="00843680" w:rsidP="00843680">
      <w:pPr>
        <w:pStyle w:val="Odsekzoznamu"/>
        <w:numPr>
          <w:ilvl w:val="0"/>
          <w:numId w:val="20"/>
        </w:numPr>
        <w:spacing w:after="60" w:line="240" w:lineRule="auto"/>
        <w:ind w:left="425" w:hanging="425"/>
        <w:contextualSpacing w:val="0"/>
        <w:jc w:val="both"/>
        <w:rPr>
          <w:rFonts w:ascii="Times New Roman" w:hAnsi="Times New Roman" w:cs="Times New Roman"/>
        </w:rPr>
      </w:pPr>
      <w:r w:rsidRPr="00843680">
        <w:rPr>
          <w:rFonts w:ascii="Times New Roman" w:hAnsi="Times New Roman" w:cs="Times New Roman"/>
        </w:rPr>
        <w:t>Zmluvné strany sú povinné sa vzájomne písomne informovať o všetkých zmenách v skutočnostiach, ktoré sú rozhodujúce pre plnenie práv a povinností vyplývajúce z tejto zmluvy, najmä zmenu obchodného mena, právnej formy, bankového spojenia, adresy sídla a korešpondenčnej adresy.</w:t>
      </w:r>
    </w:p>
    <w:p w:rsidR="00843680" w:rsidRPr="00843680" w:rsidRDefault="00843680" w:rsidP="00843680">
      <w:pPr>
        <w:pStyle w:val="Odsekzoznamu"/>
        <w:numPr>
          <w:ilvl w:val="0"/>
          <w:numId w:val="20"/>
        </w:numPr>
        <w:spacing w:after="60" w:line="240" w:lineRule="auto"/>
        <w:ind w:left="425" w:hanging="425"/>
        <w:contextualSpacing w:val="0"/>
        <w:jc w:val="both"/>
        <w:rPr>
          <w:rFonts w:ascii="Times New Roman" w:hAnsi="Times New Roman" w:cs="Times New Roman"/>
        </w:rPr>
      </w:pPr>
      <w:r w:rsidRPr="00843680">
        <w:rPr>
          <w:rFonts w:ascii="Times New Roman" w:hAnsi="Times New Roman" w:cs="Times New Roman"/>
        </w:rPr>
        <w:t>Ak sa má na základe tejto zmluvy doručiť písomnosť druhej zmluvnej strane, doručuje sa formou doporučenej zás</w:t>
      </w:r>
      <w:r w:rsidR="00FC0A7B">
        <w:rPr>
          <w:rFonts w:ascii="Times New Roman" w:hAnsi="Times New Roman" w:cs="Times New Roman"/>
        </w:rPr>
        <w:t>ielky na adresu sídla uvedenú v záhlaví tejto</w:t>
      </w:r>
      <w:r w:rsidRPr="00843680">
        <w:rPr>
          <w:rFonts w:ascii="Times New Roman" w:hAnsi="Times New Roman" w:cs="Times New Roman"/>
        </w:rPr>
        <w:t xml:space="preserve"> zmluvy.</w:t>
      </w:r>
    </w:p>
    <w:p w:rsidR="00843680" w:rsidRPr="00843680" w:rsidRDefault="00843680" w:rsidP="00843680">
      <w:pPr>
        <w:pStyle w:val="Odsekzoznamu"/>
        <w:numPr>
          <w:ilvl w:val="0"/>
          <w:numId w:val="20"/>
        </w:numPr>
        <w:ind w:left="426" w:hanging="426"/>
        <w:rPr>
          <w:rFonts w:ascii="Times New Roman" w:hAnsi="Times New Roman" w:cs="Times New Roman"/>
        </w:rPr>
      </w:pPr>
      <w:r w:rsidRPr="00843680">
        <w:rPr>
          <w:rFonts w:ascii="Times New Roman" w:hAnsi="Times New Roman" w:cs="Times New Roman"/>
        </w:rPr>
        <w:t xml:space="preserve">Neoddeliteľnou súčasťou tejto zmluvy sú:     </w:t>
      </w:r>
    </w:p>
    <w:p w:rsidR="00C00CCC" w:rsidRDefault="00DE2E74" w:rsidP="00C00CCC">
      <w:pPr>
        <w:pStyle w:val="Odsekzoznamu"/>
        <w:numPr>
          <w:ilvl w:val="0"/>
          <w:numId w:val="13"/>
        </w:numPr>
        <w:spacing w:line="240" w:lineRule="auto"/>
        <w:ind w:left="709" w:hanging="283"/>
        <w:jc w:val="both"/>
        <w:rPr>
          <w:rFonts w:ascii="Times New Roman" w:hAnsi="Times New Roman" w:cs="Times New Roman"/>
        </w:rPr>
      </w:pPr>
      <w:r w:rsidRPr="0092755A">
        <w:rPr>
          <w:rFonts w:ascii="Times New Roman" w:hAnsi="Times New Roman" w:cs="Times New Roman"/>
        </w:rPr>
        <w:t>Príloha č</w:t>
      </w:r>
      <w:r w:rsidR="003D399F">
        <w:rPr>
          <w:rFonts w:ascii="Times New Roman" w:hAnsi="Times New Roman" w:cs="Times New Roman"/>
        </w:rPr>
        <w:t>. 1 – Zoznam motorových vozidiel</w:t>
      </w:r>
    </w:p>
    <w:p w:rsidR="00DD137E" w:rsidRPr="00C00CCC" w:rsidRDefault="00843680" w:rsidP="00C00CCC">
      <w:pPr>
        <w:pStyle w:val="Odsekzoznamu"/>
        <w:numPr>
          <w:ilvl w:val="0"/>
          <w:numId w:val="13"/>
        </w:numPr>
        <w:spacing w:line="240" w:lineRule="auto"/>
        <w:ind w:left="709" w:hanging="283"/>
        <w:jc w:val="both"/>
        <w:rPr>
          <w:rFonts w:ascii="Times New Roman" w:hAnsi="Times New Roman" w:cs="Times New Roman"/>
        </w:rPr>
      </w:pPr>
      <w:r w:rsidRPr="00C00CCC">
        <w:rPr>
          <w:rFonts w:ascii="Times New Roman" w:hAnsi="Times New Roman" w:cs="Times New Roman"/>
        </w:rPr>
        <w:t>Všeobecné poistné podmienky</w:t>
      </w:r>
    </w:p>
    <w:p w:rsidR="00DD137E" w:rsidRDefault="00DD137E" w:rsidP="009F37D9">
      <w:pPr>
        <w:pStyle w:val="Odsekzoznamu"/>
        <w:spacing w:line="240" w:lineRule="auto"/>
        <w:ind w:left="426"/>
        <w:jc w:val="both"/>
        <w:rPr>
          <w:rFonts w:ascii="Times New Roman" w:hAnsi="Times New Roman" w:cs="Times New Roman"/>
        </w:rPr>
      </w:pPr>
    </w:p>
    <w:p w:rsidR="00C00CCC" w:rsidRDefault="00C00CCC" w:rsidP="009F37D9">
      <w:pPr>
        <w:pStyle w:val="Odsekzoznamu"/>
        <w:spacing w:line="240" w:lineRule="auto"/>
        <w:ind w:left="426"/>
        <w:jc w:val="both"/>
        <w:rPr>
          <w:rFonts w:ascii="Times New Roman" w:hAnsi="Times New Roman" w:cs="Times New Roman"/>
        </w:rPr>
      </w:pPr>
    </w:p>
    <w:p w:rsidR="00C00CCC" w:rsidRPr="00863897" w:rsidRDefault="00C00CCC" w:rsidP="00C00CCC">
      <w:pPr>
        <w:spacing w:line="240" w:lineRule="auto"/>
        <w:jc w:val="both"/>
        <w:rPr>
          <w:rFonts w:ascii="Times New Roman" w:hAnsi="Times New Roman" w:cs="Times New Roman"/>
        </w:rPr>
      </w:pPr>
      <w:r w:rsidRPr="00863897">
        <w:rPr>
          <w:rFonts w:ascii="Times New Roman" w:hAnsi="Times New Roman" w:cs="Times New Roman"/>
        </w:rPr>
        <w:t>12. Poistník svojim podpisom potvrdzuje, že</w:t>
      </w:r>
    </w:p>
    <w:p w:rsidR="00C00CCC" w:rsidRPr="00863897" w:rsidRDefault="00C00CCC" w:rsidP="00C00CCC">
      <w:pPr>
        <w:spacing w:line="240" w:lineRule="auto"/>
        <w:jc w:val="both"/>
        <w:rPr>
          <w:rFonts w:ascii="Times New Roman" w:hAnsi="Times New Roman" w:cs="Times New Roman"/>
        </w:rPr>
      </w:pPr>
      <w:r>
        <w:rPr>
          <w:rFonts w:ascii="Times New Roman" w:hAnsi="Times New Roman" w:cs="Times New Roman"/>
        </w:rPr>
        <w:t>a</w:t>
      </w:r>
      <w:r w:rsidRPr="00863897">
        <w:rPr>
          <w:rFonts w:ascii="Times New Roman" w:hAnsi="Times New Roman" w:cs="Times New Roman"/>
        </w:rPr>
        <w:t>) všetky ním vyššie uvedené údaje sú úplné a pravdivé,</w:t>
      </w:r>
    </w:p>
    <w:p w:rsidR="00C00CCC" w:rsidRPr="00863897" w:rsidRDefault="00C00CCC" w:rsidP="00C00CCC">
      <w:pPr>
        <w:spacing w:line="240" w:lineRule="auto"/>
        <w:jc w:val="both"/>
        <w:rPr>
          <w:rFonts w:ascii="Times New Roman" w:hAnsi="Times New Roman" w:cs="Times New Roman"/>
        </w:rPr>
      </w:pPr>
      <w:r>
        <w:rPr>
          <w:rFonts w:ascii="Times New Roman" w:hAnsi="Times New Roman" w:cs="Times New Roman"/>
        </w:rPr>
        <w:t>b</w:t>
      </w:r>
      <w:r w:rsidRPr="00863897">
        <w:rPr>
          <w:rFonts w:ascii="Times New Roman" w:hAnsi="Times New Roman" w:cs="Times New Roman"/>
        </w:rPr>
        <w:t>) uvedené motorové vozidlá sú technický spôsobilé na prevádzku,</w:t>
      </w:r>
    </w:p>
    <w:p w:rsidR="00C00CCC" w:rsidRPr="00863897" w:rsidRDefault="00C00CCC" w:rsidP="00C00CCC">
      <w:pPr>
        <w:spacing w:line="240" w:lineRule="auto"/>
        <w:jc w:val="both"/>
        <w:rPr>
          <w:rFonts w:ascii="Times New Roman" w:hAnsi="Times New Roman" w:cs="Times New Roman"/>
        </w:rPr>
      </w:pPr>
      <w:r>
        <w:rPr>
          <w:rFonts w:ascii="Times New Roman" w:hAnsi="Times New Roman" w:cs="Times New Roman"/>
        </w:rPr>
        <w:lastRenderedPageBreak/>
        <w:t>c</w:t>
      </w:r>
      <w:r w:rsidRPr="00863897">
        <w:rPr>
          <w:rFonts w:ascii="Times New Roman" w:hAnsi="Times New Roman" w:cs="Times New Roman"/>
        </w:rPr>
        <w:t>) uvedené motorové vozidlá nebudú používané na iné účely ako je uvedené v prihláške motorových vozidiel</w:t>
      </w:r>
    </w:p>
    <w:p w:rsidR="00C00CCC" w:rsidRPr="00863897" w:rsidRDefault="00C00CCC" w:rsidP="00C00CCC">
      <w:pPr>
        <w:spacing w:line="240" w:lineRule="auto"/>
        <w:jc w:val="both"/>
        <w:rPr>
          <w:rFonts w:ascii="Times New Roman" w:hAnsi="Times New Roman" w:cs="Times New Roman"/>
        </w:rPr>
      </w:pPr>
      <w:r>
        <w:rPr>
          <w:rFonts w:ascii="Times New Roman" w:hAnsi="Times New Roman" w:cs="Times New Roman"/>
        </w:rPr>
        <w:t>d</w:t>
      </w:r>
      <w:r w:rsidRPr="00863897">
        <w:rPr>
          <w:rFonts w:ascii="Times New Roman" w:hAnsi="Times New Roman" w:cs="Times New Roman"/>
        </w:rPr>
        <w:t>) mu boli pred uzavretím poistnej zmluvy odovzdané</w:t>
      </w:r>
    </w:p>
    <w:p w:rsidR="00C00CCC" w:rsidRPr="00863897" w:rsidRDefault="00C00CCC" w:rsidP="00C00CCC">
      <w:pPr>
        <w:spacing w:line="240" w:lineRule="auto"/>
        <w:jc w:val="both"/>
        <w:rPr>
          <w:rFonts w:ascii="Times New Roman" w:hAnsi="Times New Roman" w:cs="Times New Roman"/>
        </w:rPr>
      </w:pPr>
      <w:r w:rsidRPr="00863897">
        <w:rPr>
          <w:rFonts w:ascii="Times New Roman" w:hAnsi="Times New Roman" w:cs="Times New Roman"/>
        </w:rPr>
        <w:t>- uvedené poistné podmienky,</w:t>
      </w:r>
    </w:p>
    <w:p w:rsidR="00C00CCC" w:rsidRPr="00863897" w:rsidRDefault="00C00CCC" w:rsidP="00C00CCC">
      <w:pPr>
        <w:spacing w:line="240" w:lineRule="auto"/>
        <w:jc w:val="both"/>
        <w:rPr>
          <w:rFonts w:ascii="Times New Roman" w:hAnsi="Times New Roman" w:cs="Times New Roman"/>
        </w:rPr>
      </w:pPr>
      <w:r w:rsidRPr="00863897">
        <w:rPr>
          <w:rFonts w:ascii="Times New Roman" w:hAnsi="Times New Roman" w:cs="Times New Roman"/>
        </w:rPr>
        <w:t>- informačný dokument o poistnom produkte</w:t>
      </w:r>
    </w:p>
    <w:p w:rsidR="00C00CCC" w:rsidRDefault="00C00CCC" w:rsidP="00C00CCC">
      <w:pPr>
        <w:spacing w:line="240" w:lineRule="auto"/>
        <w:jc w:val="both"/>
        <w:rPr>
          <w:rFonts w:ascii="Times New Roman" w:hAnsi="Times New Roman" w:cs="Times New Roman"/>
        </w:rPr>
      </w:pPr>
      <w:r w:rsidRPr="00863897">
        <w:rPr>
          <w:rFonts w:ascii="Times New Roman" w:hAnsi="Times New Roman" w:cs="Times New Roman"/>
        </w:rPr>
        <w:t>- základné informácie o ochrane osobných údajov pre dotknutú osobu</w:t>
      </w:r>
      <w:r>
        <w:rPr>
          <w:rFonts w:ascii="Times New Roman" w:hAnsi="Times New Roman" w:cs="Times New Roman"/>
        </w:rPr>
        <w:t>, podľa platnej legislatívy</w:t>
      </w:r>
    </w:p>
    <w:p w:rsidR="00C00CCC" w:rsidRDefault="00C00CCC" w:rsidP="009F37D9">
      <w:pPr>
        <w:pStyle w:val="Odsekzoznamu"/>
        <w:spacing w:line="240" w:lineRule="auto"/>
        <w:ind w:left="426"/>
        <w:jc w:val="both"/>
        <w:rPr>
          <w:rFonts w:ascii="Times New Roman" w:hAnsi="Times New Roman" w:cs="Times New Roman"/>
        </w:rPr>
      </w:pPr>
    </w:p>
    <w:p w:rsidR="00C00CCC" w:rsidRDefault="00C00CCC" w:rsidP="009F37D9">
      <w:pPr>
        <w:pStyle w:val="Odsekzoznamu"/>
        <w:spacing w:line="240" w:lineRule="auto"/>
        <w:ind w:left="426"/>
        <w:jc w:val="both"/>
        <w:rPr>
          <w:rFonts w:ascii="Times New Roman" w:hAnsi="Times New Roman" w:cs="Times New Roman"/>
        </w:rPr>
      </w:pPr>
    </w:p>
    <w:p w:rsidR="00C00CCC" w:rsidRDefault="00C00CCC" w:rsidP="009F37D9">
      <w:pPr>
        <w:pStyle w:val="Odsekzoznamu"/>
        <w:spacing w:line="240" w:lineRule="auto"/>
        <w:ind w:left="426"/>
        <w:jc w:val="both"/>
        <w:rPr>
          <w:rFonts w:ascii="Times New Roman" w:hAnsi="Times New Roman" w:cs="Times New Roman"/>
        </w:rPr>
      </w:pPr>
    </w:p>
    <w:p w:rsidR="005005A9" w:rsidRDefault="003B0FC3" w:rsidP="003B0FC3">
      <w:pPr>
        <w:pStyle w:val="Odsekzoznamu"/>
        <w:spacing w:line="240" w:lineRule="auto"/>
        <w:ind w:left="-426" w:right="-851"/>
        <w:rPr>
          <w:rFonts w:ascii="Times New Roman" w:hAnsi="Times New Roman" w:cs="Times New Roman"/>
          <w:u w:val="single"/>
        </w:rPr>
      </w:pPr>
      <w:r>
        <w:rPr>
          <w:rFonts w:ascii="Times New Roman" w:hAnsi="Times New Roman" w:cs="Times New Roman"/>
          <w:lang w:val="en-US"/>
        </w:rPr>
        <w:t xml:space="preserve">  </w:t>
      </w:r>
      <w:r w:rsidR="00593B65">
        <w:rPr>
          <w:rFonts w:ascii="Times New Roman" w:hAnsi="Times New Roman" w:cs="Times New Roman"/>
        </w:rPr>
        <w:t>V Starej Ľubovni</w:t>
      </w:r>
      <w:r w:rsidR="00070AA1">
        <w:rPr>
          <w:rFonts w:ascii="Times New Roman" w:hAnsi="Times New Roman" w:cs="Times New Roman"/>
        </w:rPr>
        <w:t>, dňa</w:t>
      </w:r>
      <w:r w:rsidR="00C00CCC">
        <w:rPr>
          <w:rFonts w:ascii="Times New Roman" w:hAnsi="Times New Roman" w:cs="Times New Roman"/>
        </w:rPr>
        <w:t xml:space="preserve">   </w:t>
      </w:r>
      <w:r w:rsidR="0026103A">
        <w:rPr>
          <w:rFonts w:ascii="Times New Roman" w:hAnsi="Times New Roman" w:cs="Times New Roman"/>
        </w:rPr>
        <w:t>29.09.2020</w:t>
      </w:r>
      <w:r w:rsidR="00C00CCC">
        <w:rPr>
          <w:rFonts w:ascii="Times New Roman" w:hAnsi="Times New Roman" w:cs="Times New Roman"/>
        </w:rPr>
        <w:t xml:space="preserve">                              </w:t>
      </w:r>
      <w:r w:rsidR="00131E59">
        <w:rPr>
          <w:rFonts w:ascii="Times New Roman" w:hAnsi="Times New Roman" w:cs="Times New Roman"/>
        </w:rPr>
        <w:t xml:space="preserve">     </w:t>
      </w:r>
      <w:r w:rsidR="0026103A">
        <w:rPr>
          <w:rFonts w:ascii="Times New Roman" w:hAnsi="Times New Roman" w:cs="Times New Roman"/>
        </w:rPr>
        <w:t xml:space="preserve"> </w:t>
      </w:r>
      <w:r w:rsidR="00944E91">
        <w:rPr>
          <w:rFonts w:ascii="Times New Roman" w:hAnsi="Times New Roman" w:cs="Times New Roman"/>
        </w:rPr>
        <w:t xml:space="preserve">  </w:t>
      </w:r>
      <w:r w:rsidR="00C00CCC">
        <w:rPr>
          <w:rFonts w:ascii="Times New Roman" w:hAnsi="Times New Roman" w:cs="Times New Roman"/>
        </w:rPr>
        <w:t xml:space="preserve">V Prešove, dňa </w:t>
      </w:r>
    </w:p>
    <w:p w:rsidR="00D52E89" w:rsidRDefault="00D52E89" w:rsidP="003B0FC3">
      <w:pPr>
        <w:pStyle w:val="Odsekzoznamu"/>
        <w:spacing w:line="240" w:lineRule="auto"/>
        <w:ind w:left="-426" w:right="-851"/>
        <w:rPr>
          <w:rFonts w:ascii="Times New Roman" w:hAnsi="Times New Roman" w:cs="Times New Roman"/>
          <w:u w:val="single"/>
        </w:rPr>
      </w:pPr>
    </w:p>
    <w:p w:rsidR="00D52E89" w:rsidRDefault="00D52E89" w:rsidP="003B0FC3">
      <w:pPr>
        <w:pStyle w:val="Odsekzoznamu"/>
        <w:spacing w:line="240" w:lineRule="auto"/>
        <w:ind w:left="-426" w:right="-851"/>
        <w:rPr>
          <w:rFonts w:ascii="Times New Roman" w:hAnsi="Times New Roman" w:cs="Times New Roman"/>
          <w:u w:val="single"/>
        </w:rPr>
      </w:pPr>
    </w:p>
    <w:p w:rsidR="003B0FC3" w:rsidRDefault="003B0FC3" w:rsidP="003B0FC3">
      <w:pPr>
        <w:pStyle w:val="Odsekzoznamu"/>
        <w:spacing w:line="240" w:lineRule="auto"/>
        <w:ind w:left="-426" w:right="-851"/>
        <w:rPr>
          <w:rFonts w:ascii="Times New Roman" w:hAnsi="Times New Roman" w:cs="Times New Roman"/>
          <w:u w:val="single"/>
        </w:rPr>
      </w:pPr>
    </w:p>
    <w:p w:rsidR="003B0FC3" w:rsidRDefault="003B0FC3" w:rsidP="003B0FC3">
      <w:pPr>
        <w:pStyle w:val="Odsekzoznamu"/>
        <w:spacing w:line="240" w:lineRule="auto"/>
        <w:ind w:left="-426" w:right="-851"/>
        <w:rPr>
          <w:rFonts w:ascii="Times New Roman" w:hAnsi="Times New Roman" w:cs="Times New Roman"/>
          <w:u w:val="single"/>
        </w:rPr>
      </w:pPr>
    </w:p>
    <w:p w:rsidR="00C00CCC" w:rsidRDefault="00C00CCC" w:rsidP="003B0FC3">
      <w:pPr>
        <w:pStyle w:val="Odsekzoznamu"/>
        <w:spacing w:line="240" w:lineRule="auto"/>
        <w:ind w:left="-426" w:right="-851"/>
        <w:rPr>
          <w:rFonts w:ascii="Times New Roman" w:hAnsi="Times New Roman" w:cs="Times New Roman"/>
          <w:u w:val="single"/>
        </w:rPr>
      </w:pPr>
    </w:p>
    <w:p w:rsidR="00C00CCC" w:rsidRDefault="00C00CCC" w:rsidP="003B0FC3">
      <w:pPr>
        <w:pStyle w:val="Odsekzoznamu"/>
        <w:spacing w:line="240" w:lineRule="auto"/>
        <w:ind w:left="-426" w:right="-851"/>
        <w:rPr>
          <w:rFonts w:ascii="Times New Roman" w:hAnsi="Times New Roman" w:cs="Times New Roman"/>
          <w:u w:val="single"/>
        </w:rPr>
      </w:pPr>
    </w:p>
    <w:p w:rsidR="003B0FC3" w:rsidRDefault="003B0FC3" w:rsidP="003B0FC3">
      <w:pPr>
        <w:pStyle w:val="Odsekzoznamu"/>
        <w:spacing w:line="240" w:lineRule="auto"/>
        <w:ind w:left="-426" w:right="-851"/>
        <w:rPr>
          <w:rFonts w:ascii="Times New Roman" w:hAnsi="Times New Roman" w:cs="Times New Roman"/>
          <w:u w:val="single"/>
        </w:rPr>
      </w:pPr>
    </w:p>
    <w:p w:rsidR="00131E59" w:rsidRDefault="003B0FC3" w:rsidP="00131E59">
      <w:pPr>
        <w:pStyle w:val="Odsekzoznamu"/>
        <w:spacing w:line="240" w:lineRule="auto"/>
        <w:ind w:left="-426" w:right="-851"/>
        <w:jc w:val="both"/>
        <w:rPr>
          <w:rFonts w:ascii="Times New Roman" w:hAnsi="Times New Roman" w:cs="Times New Roman"/>
        </w:rPr>
      </w:pPr>
      <w:r>
        <w:rPr>
          <w:rFonts w:ascii="Times New Roman" w:hAnsi="Times New Roman" w:cs="Times New Roman"/>
          <w:u w:val="single"/>
        </w:rPr>
        <w:tab/>
      </w:r>
      <w:r w:rsidR="0014426C">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C00CCC">
        <w:rPr>
          <w:rFonts w:ascii="Times New Roman" w:hAnsi="Times New Roman" w:cs="Times New Roman"/>
        </w:rPr>
        <w:tab/>
      </w:r>
      <w:r w:rsidR="00C00CCC">
        <w:rPr>
          <w:rFonts w:ascii="Times New Roman" w:hAnsi="Times New Roman" w:cs="Times New Roman"/>
        </w:rPr>
        <w:tab/>
      </w:r>
      <w:r w:rsidR="00131E59">
        <w:rPr>
          <w:rFonts w:ascii="Times New Roman" w:hAnsi="Times New Roman" w:cs="Times New Roman"/>
        </w:rPr>
        <w:t xml:space="preserve">          </w:t>
      </w:r>
      <w:r w:rsidR="00C00CCC">
        <w:rPr>
          <w:rFonts w:ascii="Times New Roman" w:hAnsi="Times New Roman" w:cs="Times New Roman"/>
        </w:rPr>
        <w:t xml:space="preserve"> </w:t>
      </w:r>
      <w:r>
        <w:rPr>
          <w:rFonts w:ascii="Times New Roman" w:hAnsi="Times New Roman" w:cs="Times New Roman"/>
          <w:u w:val="single"/>
        </w:rPr>
        <w:tab/>
      </w:r>
      <w:r w:rsidR="002022F7">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2022F7">
        <w:rPr>
          <w:rFonts w:ascii="Times New Roman" w:hAnsi="Times New Roman" w:cs="Times New Roman"/>
        </w:rPr>
        <w:tab/>
      </w:r>
      <w:r w:rsidR="002022F7">
        <w:rPr>
          <w:rFonts w:ascii="Times New Roman" w:hAnsi="Times New Roman" w:cs="Times New Roman"/>
        </w:rPr>
        <w:tab/>
      </w:r>
      <w:r w:rsidR="0014426C">
        <w:rPr>
          <w:rFonts w:ascii="Times New Roman" w:hAnsi="Times New Roman" w:cs="Times New Roman"/>
        </w:rPr>
        <w:tab/>
      </w:r>
      <w:r w:rsidR="00C00CCC">
        <w:rPr>
          <w:rFonts w:ascii="Times New Roman" w:hAnsi="Times New Roman" w:cs="Times New Roman"/>
        </w:rPr>
        <w:t xml:space="preserve">          </w:t>
      </w:r>
      <w:r w:rsidR="002022F7">
        <w:rPr>
          <w:rFonts w:ascii="Times New Roman" w:hAnsi="Times New Roman" w:cs="Times New Roman"/>
        </w:rPr>
        <w:t xml:space="preserve"> </w:t>
      </w:r>
      <w:r w:rsidR="00C00CCC">
        <w:rPr>
          <w:rFonts w:ascii="Times New Roman" w:hAnsi="Times New Roman" w:cs="Times New Roman"/>
        </w:rPr>
        <w:t xml:space="preserve">    </w:t>
      </w:r>
      <w:r w:rsidR="002022F7">
        <w:rPr>
          <w:rFonts w:ascii="Times New Roman" w:hAnsi="Times New Roman" w:cs="Times New Roman"/>
        </w:rPr>
        <w:tab/>
      </w:r>
      <w:r w:rsidR="002022F7">
        <w:rPr>
          <w:rFonts w:ascii="Times New Roman" w:hAnsi="Times New Roman" w:cs="Times New Roman"/>
        </w:rPr>
        <w:tab/>
      </w:r>
      <w:r w:rsidR="002022F7">
        <w:rPr>
          <w:rFonts w:ascii="Times New Roman" w:hAnsi="Times New Roman" w:cs="Times New Roman"/>
        </w:rPr>
        <w:tab/>
      </w:r>
      <w:r w:rsidR="002022F7">
        <w:rPr>
          <w:rFonts w:ascii="Times New Roman" w:hAnsi="Times New Roman" w:cs="Times New Roman"/>
        </w:rPr>
        <w:tab/>
      </w:r>
      <w:r w:rsidR="002022F7">
        <w:rPr>
          <w:rFonts w:ascii="Times New Roman" w:hAnsi="Times New Roman" w:cs="Times New Roman"/>
        </w:rPr>
        <w:tab/>
      </w:r>
      <w:r w:rsidR="002022F7">
        <w:rPr>
          <w:rFonts w:ascii="Times New Roman" w:hAnsi="Times New Roman" w:cs="Times New Roman"/>
        </w:rPr>
        <w:tab/>
      </w:r>
      <w:r w:rsidR="00C00CCC">
        <w:rPr>
          <w:rFonts w:ascii="Times New Roman" w:hAnsi="Times New Roman" w:cs="Times New Roman"/>
        </w:rPr>
        <w:t xml:space="preserve">             </w:t>
      </w:r>
      <w:r w:rsidR="00131E59">
        <w:rPr>
          <w:rFonts w:ascii="Times New Roman" w:hAnsi="Times New Roman" w:cs="Times New Roman"/>
        </w:rPr>
        <w:t xml:space="preserve"> </w:t>
      </w:r>
      <w:r w:rsidR="00C00CCC">
        <w:rPr>
          <w:rFonts w:ascii="Times New Roman" w:hAnsi="Times New Roman" w:cs="Times New Roman"/>
        </w:rPr>
        <w:t xml:space="preserve">      </w:t>
      </w:r>
      <w:r w:rsidR="00131E59">
        <w:rPr>
          <w:rFonts w:ascii="Times New Roman" w:hAnsi="Times New Roman" w:cs="Times New Roman"/>
        </w:rPr>
        <w:t xml:space="preserve">               </w:t>
      </w:r>
      <w:r w:rsidR="00672E1F">
        <w:rPr>
          <w:rFonts w:ascii="Times New Roman" w:hAnsi="Times New Roman" w:cs="Times New Roman"/>
        </w:rPr>
        <w:t xml:space="preserve"> </w:t>
      </w:r>
      <w:r w:rsidR="00C00CCC">
        <w:rPr>
          <w:rFonts w:ascii="Times New Roman" w:hAnsi="Times New Roman" w:cs="Times New Roman"/>
        </w:rPr>
        <w:t xml:space="preserve">za </w:t>
      </w:r>
      <w:r w:rsidR="00843680">
        <w:rPr>
          <w:rFonts w:ascii="Times New Roman" w:hAnsi="Times New Roman" w:cs="Times New Roman"/>
        </w:rPr>
        <w:t>poisťovateľ</w:t>
      </w:r>
      <w:r w:rsidR="00C00CCC">
        <w:rPr>
          <w:rFonts w:ascii="Times New Roman" w:hAnsi="Times New Roman" w:cs="Times New Roman"/>
        </w:rPr>
        <w:t>a</w:t>
      </w:r>
      <w:r w:rsidR="00131E59">
        <w:rPr>
          <w:rFonts w:ascii="Times New Roman" w:hAnsi="Times New Roman" w:cs="Times New Roman"/>
        </w:rPr>
        <w:tab/>
      </w:r>
      <w:r w:rsidR="00131E59">
        <w:rPr>
          <w:rFonts w:ascii="Times New Roman" w:hAnsi="Times New Roman" w:cs="Times New Roman"/>
        </w:rPr>
        <w:tab/>
      </w:r>
      <w:r w:rsidR="00131E59">
        <w:rPr>
          <w:rFonts w:ascii="Times New Roman" w:hAnsi="Times New Roman" w:cs="Times New Roman"/>
        </w:rPr>
        <w:tab/>
      </w:r>
      <w:r w:rsidR="00131E59">
        <w:rPr>
          <w:rFonts w:ascii="Times New Roman" w:hAnsi="Times New Roman" w:cs="Times New Roman"/>
        </w:rPr>
        <w:tab/>
      </w:r>
      <w:r w:rsidR="00131E59">
        <w:rPr>
          <w:rFonts w:ascii="Times New Roman" w:hAnsi="Times New Roman" w:cs="Times New Roman"/>
        </w:rPr>
        <w:tab/>
      </w:r>
      <w:r w:rsidR="00131E59">
        <w:rPr>
          <w:rFonts w:ascii="Times New Roman" w:hAnsi="Times New Roman" w:cs="Times New Roman"/>
        </w:rPr>
        <w:tab/>
      </w:r>
      <w:r w:rsidR="00593B65">
        <w:rPr>
          <w:rFonts w:ascii="Times New Roman" w:hAnsi="Times New Roman" w:cs="Times New Roman"/>
        </w:rPr>
        <w:t xml:space="preserve">  Ing. Martin </w:t>
      </w:r>
      <w:proofErr w:type="spellStart"/>
      <w:r w:rsidR="00593B65">
        <w:rPr>
          <w:rFonts w:ascii="Times New Roman" w:hAnsi="Times New Roman" w:cs="Times New Roman"/>
        </w:rPr>
        <w:t>Karaš</w:t>
      </w:r>
      <w:proofErr w:type="spellEnd"/>
      <w:r w:rsidR="00131E59">
        <w:rPr>
          <w:rFonts w:ascii="Times New Roman" w:hAnsi="Times New Roman" w:cs="Times New Roman"/>
        </w:rPr>
        <w:t xml:space="preserve">                                            </w:t>
      </w:r>
      <w:r w:rsidR="00070AA1">
        <w:rPr>
          <w:rFonts w:ascii="Times New Roman" w:hAnsi="Times New Roman" w:cs="Times New Roman"/>
        </w:rPr>
        <w:t xml:space="preserve">  </w:t>
      </w:r>
      <w:r w:rsidR="00131E59">
        <w:rPr>
          <w:rFonts w:ascii="Times New Roman" w:hAnsi="Times New Roman" w:cs="Times New Roman"/>
        </w:rPr>
        <w:t xml:space="preserve"> </w:t>
      </w:r>
      <w:r w:rsidR="00F36B0D">
        <w:rPr>
          <w:rFonts w:ascii="Times New Roman" w:hAnsi="Times New Roman" w:cs="Times New Roman"/>
        </w:rPr>
        <w:t xml:space="preserve"> </w:t>
      </w:r>
      <w:r w:rsidR="00593B65">
        <w:rPr>
          <w:rFonts w:ascii="Times New Roman" w:hAnsi="Times New Roman" w:cs="Times New Roman"/>
        </w:rPr>
        <w:t xml:space="preserve">              </w:t>
      </w:r>
      <w:r w:rsidR="00F36B0D">
        <w:rPr>
          <w:rFonts w:ascii="Times New Roman" w:hAnsi="Times New Roman" w:cs="Times New Roman"/>
        </w:rPr>
        <w:t xml:space="preserve"> </w:t>
      </w:r>
      <w:r w:rsidR="00131E59">
        <w:rPr>
          <w:rFonts w:ascii="Times New Roman" w:hAnsi="Times New Roman" w:cs="Times New Roman"/>
        </w:rPr>
        <w:t>Mgr. Patrícia Popovičová</w:t>
      </w:r>
    </w:p>
    <w:p w:rsidR="00C00CCC" w:rsidRDefault="00672E1F" w:rsidP="003B0FC3">
      <w:pPr>
        <w:pStyle w:val="Odsekzoznamu"/>
        <w:spacing w:line="240" w:lineRule="auto"/>
        <w:ind w:left="-426" w:right="-851"/>
        <w:rPr>
          <w:rFonts w:ascii="Times New Roman" w:hAnsi="Times New Roman" w:cs="Times New Roman"/>
        </w:rPr>
      </w:pPr>
      <w:r>
        <w:rPr>
          <w:rFonts w:ascii="Times New Roman" w:hAnsi="Times New Roman" w:cs="Times New Roman"/>
        </w:rPr>
        <w:t xml:space="preserve">        </w:t>
      </w:r>
      <w:r w:rsidR="005657D8">
        <w:rPr>
          <w:rFonts w:ascii="Times New Roman" w:hAnsi="Times New Roman" w:cs="Times New Roman"/>
        </w:rPr>
        <w:t xml:space="preserve">      </w:t>
      </w:r>
      <w:r w:rsidR="00F36B0D">
        <w:rPr>
          <w:rFonts w:ascii="Times New Roman" w:hAnsi="Times New Roman" w:cs="Times New Roman"/>
        </w:rPr>
        <w:t xml:space="preserve"> </w:t>
      </w:r>
      <w:r w:rsidR="005657D8">
        <w:rPr>
          <w:rFonts w:ascii="Times New Roman" w:hAnsi="Times New Roman" w:cs="Times New Roman"/>
        </w:rPr>
        <w:t xml:space="preserve">  </w:t>
      </w:r>
      <w:r w:rsidR="00593B65">
        <w:rPr>
          <w:rFonts w:ascii="Times New Roman" w:hAnsi="Times New Roman" w:cs="Times New Roman"/>
        </w:rPr>
        <w:t xml:space="preserve"> </w:t>
      </w:r>
      <w:r w:rsidR="005657D8">
        <w:rPr>
          <w:rFonts w:ascii="Times New Roman" w:hAnsi="Times New Roman" w:cs="Times New Roman"/>
        </w:rPr>
        <w:t>riaditeľ</w:t>
      </w:r>
      <w:r w:rsidR="00C00CCC">
        <w:rPr>
          <w:rFonts w:ascii="Times New Roman" w:hAnsi="Times New Roman" w:cs="Times New Roman"/>
        </w:rPr>
        <w:t xml:space="preserve">                  </w:t>
      </w:r>
      <w:r w:rsidR="00131E59">
        <w:rPr>
          <w:rFonts w:ascii="Times New Roman" w:hAnsi="Times New Roman" w:cs="Times New Roman"/>
        </w:rPr>
        <w:t xml:space="preserve">                             </w:t>
      </w:r>
      <w:r w:rsidR="009D39E3">
        <w:rPr>
          <w:rFonts w:ascii="Times New Roman" w:hAnsi="Times New Roman" w:cs="Times New Roman"/>
        </w:rPr>
        <w:t xml:space="preserve">  </w:t>
      </w:r>
      <w:r>
        <w:rPr>
          <w:rFonts w:ascii="Times New Roman" w:hAnsi="Times New Roman" w:cs="Times New Roman"/>
        </w:rPr>
        <w:t xml:space="preserve">    </w:t>
      </w:r>
      <w:r w:rsidR="00F36B0D">
        <w:rPr>
          <w:rFonts w:ascii="Times New Roman" w:hAnsi="Times New Roman" w:cs="Times New Roman"/>
        </w:rPr>
        <w:t xml:space="preserve">    </w:t>
      </w:r>
      <w:r w:rsidR="00593B65">
        <w:rPr>
          <w:rFonts w:ascii="Times New Roman" w:hAnsi="Times New Roman" w:cs="Times New Roman"/>
        </w:rPr>
        <w:t xml:space="preserve">   </w:t>
      </w:r>
      <w:r w:rsidR="00131E59">
        <w:rPr>
          <w:rFonts w:ascii="Times New Roman" w:hAnsi="Times New Roman" w:cs="Times New Roman"/>
        </w:rPr>
        <w:t xml:space="preserve"> </w:t>
      </w:r>
      <w:r w:rsidR="00593B65">
        <w:rPr>
          <w:rFonts w:ascii="Times New Roman" w:hAnsi="Times New Roman" w:cs="Times New Roman"/>
        </w:rPr>
        <w:t xml:space="preserve"> </w:t>
      </w:r>
      <w:r w:rsidR="00C00CCC">
        <w:rPr>
          <w:rFonts w:ascii="Times New Roman" w:hAnsi="Times New Roman" w:cs="Times New Roman"/>
        </w:rPr>
        <w:t>PKF – Prvá Komunálna Finančná, s.r.o.</w:t>
      </w:r>
    </w:p>
    <w:p w:rsidR="00C00CCC" w:rsidRPr="0014426C" w:rsidRDefault="00593B65" w:rsidP="003B0FC3">
      <w:pPr>
        <w:pStyle w:val="Odsekzoznamu"/>
        <w:spacing w:line="240" w:lineRule="auto"/>
        <w:ind w:left="-426" w:right="-851"/>
        <w:rPr>
          <w:rFonts w:ascii="Times New Roman" w:hAnsi="Times New Roman" w:cs="Times New Roman"/>
        </w:rPr>
      </w:pPr>
      <w:r>
        <w:rPr>
          <w:rFonts w:ascii="Times New Roman" w:hAnsi="Times New Roman" w:cs="Times New Roman"/>
        </w:rPr>
        <w:t xml:space="preserve"> Ľubovnianske osvetové stredisko</w:t>
      </w:r>
      <w:r w:rsidR="009D39E3">
        <w:rPr>
          <w:rFonts w:ascii="Times New Roman" w:hAnsi="Times New Roman" w:cs="Times New Roman"/>
        </w:rPr>
        <w:t xml:space="preserve">      </w:t>
      </w:r>
      <w:r w:rsidR="00F36B0D">
        <w:rPr>
          <w:rFonts w:ascii="Times New Roman" w:hAnsi="Times New Roman" w:cs="Times New Roman"/>
        </w:rPr>
        <w:t xml:space="preserve">   </w:t>
      </w:r>
      <w:r w:rsidR="005657D8">
        <w:rPr>
          <w:rFonts w:ascii="Times New Roman" w:hAnsi="Times New Roman" w:cs="Times New Roman"/>
        </w:rPr>
        <w:t xml:space="preserve"> </w:t>
      </w:r>
      <w:r w:rsidR="00C00CCC">
        <w:rPr>
          <w:rFonts w:ascii="Times New Roman" w:hAnsi="Times New Roman" w:cs="Times New Roman"/>
        </w:rPr>
        <w:t xml:space="preserve">                              </w:t>
      </w:r>
      <w:r>
        <w:rPr>
          <w:rFonts w:ascii="Times New Roman" w:hAnsi="Times New Roman" w:cs="Times New Roman"/>
        </w:rPr>
        <w:t xml:space="preserve">     </w:t>
      </w:r>
      <w:r w:rsidR="00C00CCC">
        <w:rPr>
          <w:rFonts w:ascii="Times New Roman" w:hAnsi="Times New Roman" w:cs="Times New Roman"/>
        </w:rPr>
        <w:t xml:space="preserve"> na základe splnomocnenia</w:t>
      </w:r>
    </w:p>
    <w:sectPr w:rsidR="00C00CCC" w:rsidRPr="0014426C" w:rsidSect="00AB0E7B">
      <w:headerReference w:type="first" r:id="rId7"/>
      <w:pgSz w:w="11906" w:h="16838"/>
      <w:pgMar w:top="1417" w:right="1416"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412" w:rsidRDefault="00CC7412" w:rsidP="00AB0E7B">
      <w:pPr>
        <w:spacing w:after="0" w:line="240" w:lineRule="auto"/>
      </w:pPr>
      <w:r>
        <w:separator/>
      </w:r>
    </w:p>
  </w:endnote>
  <w:endnote w:type="continuationSeparator" w:id="0">
    <w:p w:rsidR="00CC7412" w:rsidRDefault="00CC7412" w:rsidP="00AB0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412" w:rsidRDefault="00CC7412" w:rsidP="00AB0E7B">
      <w:pPr>
        <w:spacing w:after="0" w:line="240" w:lineRule="auto"/>
      </w:pPr>
      <w:r>
        <w:separator/>
      </w:r>
    </w:p>
  </w:footnote>
  <w:footnote w:type="continuationSeparator" w:id="0">
    <w:p w:rsidR="00CC7412" w:rsidRDefault="00CC7412" w:rsidP="00AB0E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7B" w:rsidRPr="008A054C" w:rsidRDefault="00AB0E7B" w:rsidP="00AB0E7B">
    <w:pPr>
      <w:jc w:val="right"/>
    </w:pPr>
  </w:p>
  <w:p w:rsidR="00AB0E7B" w:rsidRDefault="00AB0E7B">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2196"/>
    <w:multiLevelType w:val="multilevel"/>
    <w:tmpl w:val="14241318"/>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1666AA"/>
    <w:multiLevelType w:val="hybridMultilevel"/>
    <w:tmpl w:val="F8C8D70E"/>
    <w:lvl w:ilvl="0" w:tplc="BFA23A90">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nsid w:val="07E20B40"/>
    <w:multiLevelType w:val="hybridMultilevel"/>
    <w:tmpl w:val="1DEE8DD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D9B1A5C"/>
    <w:multiLevelType w:val="hybridMultilevel"/>
    <w:tmpl w:val="1C60FC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E104043"/>
    <w:multiLevelType w:val="hybridMultilevel"/>
    <w:tmpl w:val="56D217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0140915"/>
    <w:multiLevelType w:val="hybridMultilevel"/>
    <w:tmpl w:val="E5940B88"/>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355481D"/>
    <w:multiLevelType w:val="hybridMultilevel"/>
    <w:tmpl w:val="109CB7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7554AA4"/>
    <w:multiLevelType w:val="hybridMultilevel"/>
    <w:tmpl w:val="3F74D8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7D86DCA"/>
    <w:multiLevelType w:val="hybridMultilevel"/>
    <w:tmpl w:val="1A0466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9C25274"/>
    <w:multiLevelType w:val="hybridMultilevel"/>
    <w:tmpl w:val="9850A6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E903150"/>
    <w:multiLevelType w:val="hybridMultilevel"/>
    <w:tmpl w:val="E4542D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44764CB"/>
    <w:multiLevelType w:val="hybridMultilevel"/>
    <w:tmpl w:val="3C6685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AAD5AFA"/>
    <w:multiLevelType w:val="hybridMultilevel"/>
    <w:tmpl w:val="76EE04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C0F6C37"/>
    <w:multiLevelType w:val="hybridMultilevel"/>
    <w:tmpl w:val="3AA40C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E652454"/>
    <w:multiLevelType w:val="hybridMultilevel"/>
    <w:tmpl w:val="BFD4C5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BFC0021"/>
    <w:multiLevelType w:val="hybridMultilevel"/>
    <w:tmpl w:val="5F34EA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4ED76CC"/>
    <w:multiLevelType w:val="hybridMultilevel"/>
    <w:tmpl w:val="E282122C"/>
    <w:lvl w:ilvl="0" w:tplc="4F86370A">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nsid w:val="461F4772"/>
    <w:multiLevelType w:val="hybridMultilevel"/>
    <w:tmpl w:val="649AF5CC"/>
    <w:lvl w:ilvl="0" w:tplc="4FD409FA">
      <w:start w:val="1"/>
      <w:numFmt w:val="decimal"/>
      <w:lvlText w:val="%1."/>
      <w:lvlJc w:val="left"/>
      <w:pPr>
        <w:ind w:left="720" w:hanging="360"/>
      </w:pPr>
      <w:rPr>
        <w:rFonts w:ascii="Times New Roman" w:eastAsiaTheme="minorHAns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87325A9"/>
    <w:multiLevelType w:val="hybridMultilevel"/>
    <w:tmpl w:val="06CE6F3E"/>
    <w:lvl w:ilvl="0" w:tplc="DCF2F0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nsid w:val="508970D3"/>
    <w:multiLevelType w:val="hybridMultilevel"/>
    <w:tmpl w:val="8200A4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0DF418F"/>
    <w:multiLevelType w:val="hybridMultilevel"/>
    <w:tmpl w:val="CC1CF756"/>
    <w:lvl w:ilvl="0" w:tplc="041B0001">
      <w:start w:val="1"/>
      <w:numFmt w:val="bullet"/>
      <w:lvlText w:val=""/>
      <w:lvlJc w:val="left"/>
      <w:pPr>
        <w:ind w:left="2084" w:hanging="360"/>
      </w:pPr>
      <w:rPr>
        <w:rFonts w:ascii="Symbol" w:hAnsi="Symbol" w:hint="default"/>
      </w:rPr>
    </w:lvl>
    <w:lvl w:ilvl="1" w:tplc="041B0003" w:tentative="1">
      <w:start w:val="1"/>
      <w:numFmt w:val="bullet"/>
      <w:lvlText w:val="o"/>
      <w:lvlJc w:val="left"/>
      <w:pPr>
        <w:ind w:left="2804" w:hanging="360"/>
      </w:pPr>
      <w:rPr>
        <w:rFonts w:ascii="Courier New" w:hAnsi="Courier New" w:cs="Courier New" w:hint="default"/>
      </w:rPr>
    </w:lvl>
    <w:lvl w:ilvl="2" w:tplc="041B0005" w:tentative="1">
      <w:start w:val="1"/>
      <w:numFmt w:val="bullet"/>
      <w:lvlText w:val=""/>
      <w:lvlJc w:val="left"/>
      <w:pPr>
        <w:ind w:left="3524" w:hanging="360"/>
      </w:pPr>
      <w:rPr>
        <w:rFonts w:ascii="Wingdings" w:hAnsi="Wingdings" w:hint="default"/>
      </w:rPr>
    </w:lvl>
    <w:lvl w:ilvl="3" w:tplc="041B0001" w:tentative="1">
      <w:start w:val="1"/>
      <w:numFmt w:val="bullet"/>
      <w:lvlText w:val=""/>
      <w:lvlJc w:val="left"/>
      <w:pPr>
        <w:ind w:left="4244" w:hanging="360"/>
      </w:pPr>
      <w:rPr>
        <w:rFonts w:ascii="Symbol" w:hAnsi="Symbol" w:hint="default"/>
      </w:rPr>
    </w:lvl>
    <w:lvl w:ilvl="4" w:tplc="041B0003" w:tentative="1">
      <w:start w:val="1"/>
      <w:numFmt w:val="bullet"/>
      <w:lvlText w:val="o"/>
      <w:lvlJc w:val="left"/>
      <w:pPr>
        <w:ind w:left="4964" w:hanging="360"/>
      </w:pPr>
      <w:rPr>
        <w:rFonts w:ascii="Courier New" w:hAnsi="Courier New" w:cs="Courier New" w:hint="default"/>
      </w:rPr>
    </w:lvl>
    <w:lvl w:ilvl="5" w:tplc="041B0005" w:tentative="1">
      <w:start w:val="1"/>
      <w:numFmt w:val="bullet"/>
      <w:lvlText w:val=""/>
      <w:lvlJc w:val="left"/>
      <w:pPr>
        <w:ind w:left="5684" w:hanging="360"/>
      </w:pPr>
      <w:rPr>
        <w:rFonts w:ascii="Wingdings" w:hAnsi="Wingdings" w:hint="default"/>
      </w:rPr>
    </w:lvl>
    <w:lvl w:ilvl="6" w:tplc="041B0001" w:tentative="1">
      <w:start w:val="1"/>
      <w:numFmt w:val="bullet"/>
      <w:lvlText w:val=""/>
      <w:lvlJc w:val="left"/>
      <w:pPr>
        <w:ind w:left="6404" w:hanging="360"/>
      </w:pPr>
      <w:rPr>
        <w:rFonts w:ascii="Symbol" w:hAnsi="Symbol" w:hint="default"/>
      </w:rPr>
    </w:lvl>
    <w:lvl w:ilvl="7" w:tplc="041B0003" w:tentative="1">
      <w:start w:val="1"/>
      <w:numFmt w:val="bullet"/>
      <w:lvlText w:val="o"/>
      <w:lvlJc w:val="left"/>
      <w:pPr>
        <w:ind w:left="7124" w:hanging="360"/>
      </w:pPr>
      <w:rPr>
        <w:rFonts w:ascii="Courier New" w:hAnsi="Courier New" w:cs="Courier New" w:hint="default"/>
      </w:rPr>
    </w:lvl>
    <w:lvl w:ilvl="8" w:tplc="041B0005" w:tentative="1">
      <w:start w:val="1"/>
      <w:numFmt w:val="bullet"/>
      <w:lvlText w:val=""/>
      <w:lvlJc w:val="left"/>
      <w:pPr>
        <w:ind w:left="7844" w:hanging="360"/>
      </w:pPr>
      <w:rPr>
        <w:rFonts w:ascii="Wingdings" w:hAnsi="Wingdings" w:hint="default"/>
      </w:rPr>
    </w:lvl>
  </w:abstractNum>
  <w:abstractNum w:abstractNumId="21">
    <w:nsid w:val="557B1AC3"/>
    <w:multiLevelType w:val="hybridMultilevel"/>
    <w:tmpl w:val="3AA40C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7B8656C"/>
    <w:multiLevelType w:val="hybridMultilevel"/>
    <w:tmpl w:val="52668106"/>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nsid w:val="6A6D29F6"/>
    <w:multiLevelType w:val="hybridMultilevel"/>
    <w:tmpl w:val="1C96FE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A824A84"/>
    <w:multiLevelType w:val="hybridMultilevel"/>
    <w:tmpl w:val="35DCCA52"/>
    <w:lvl w:ilvl="0" w:tplc="44FC060E">
      <w:start w:val="1"/>
      <w:numFmt w:val="decimal"/>
      <w:lvlText w:val="%1."/>
      <w:lvlJc w:val="left"/>
      <w:pPr>
        <w:ind w:left="360" w:hanging="360"/>
      </w:pPr>
      <w:rPr>
        <w:rFonts w:ascii="Times New Roman" w:eastAsiaTheme="minorHAnsi" w:hAnsi="Times New Roman" w:cs="Times New Roman"/>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nsid w:val="6A8B1FB7"/>
    <w:multiLevelType w:val="hybridMultilevel"/>
    <w:tmpl w:val="D4D0BD1E"/>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26">
    <w:nsid w:val="6B1E356E"/>
    <w:multiLevelType w:val="hybridMultilevel"/>
    <w:tmpl w:val="6DB887CE"/>
    <w:lvl w:ilvl="0" w:tplc="041B0017">
      <w:start w:val="1"/>
      <w:numFmt w:val="lowerLetter"/>
      <w:lvlText w:val="%1)"/>
      <w:lvlJc w:val="left"/>
      <w:pPr>
        <w:ind w:left="786" w:hanging="360"/>
      </w:pPr>
      <w:rPr>
        <w:b w:val="0"/>
        <w:bCs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nsid w:val="6C344539"/>
    <w:multiLevelType w:val="hybridMultilevel"/>
    <w:tmpl w:val="A7E0DAAE"/>
    <w:lvl w:ilvl="0" w:tplc="5AEA1CC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nsid w:val="771657CD"/>
    <w:multiLevelType w:val="hybridMultilevel"/>
    <w:tmpl w:val="8B8625CE"/>
    <w:lvl w:ilvl="0" w:tplc="1BD04988">
      <w:start w:val="1"/>
      <w:numFmt w:val="decimal"/>
      <w:lvlText w:val="%1."/>
      <w:lvlJc w:val="left"/>
      <w:pPr>
        <w:ind w:left="720" w:hanging="360"/>
      </w:pPr>
      <w:rPr>
        <w:b w:val="0"/>
      </w:rPr>
    </w:lvl>
    <w:lvl w:ilvl="1" w:tplc="DD28CC6A">
      <w:start w:val="1"/>
      <w:numFmt w:val="lowerLetter"/>
      <w:lvlText w:val="%2)"/>
      <w:lvlJc w:val="left"/>
      <w:pPr>
        <w:ind w:left="1440" w:hanging="360"/>
      </w:pPr>
      <w:rPr>
        <w:rFonts w:ascii="Times New Roman" w:eastAsia="Times New Roman" w:hAnsi="Times New Roman" w:cs="Times New Roman" w:hint="default"/>
      </w:rPr>
    </w:lvl>
    <w:lvl w:ilvl="2" w:tplc="149036B4">
      <w:start w:val="1"/>
      <w:numFmt w:val="lowerLetter"/>
      <w:lvlText w:val="%3)"/>
      <w:lvlJc w:val="left"/>
      <w:pPr>
        <w:ind w:left="2340" w:hanging="360"/>
      </w:pPr>
      <w:rPr>
        <w:rFonts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9"/>
  </w:num>
  <w:num w:numId="3">
    <w:abstractNumId w:val="24"/>
  </w:num>
  <w:num w:numId="4">
    <w:abstractNumId w:val="15"/>
  </w:num>
  <w:num w:numId="5">
    <w:abstractNumId w:val="17"/>
  </w:num>
  <w:num w:numId="6">
    <w:abstractNumId w:val="0"/>
  </w:num>
  <w:num w:numId="7">
    <w:abstractNumId w:val="27"/>
  </w:num>
  <w:num w:numId="8">
    <w:abstractNumId w:val="7"/>
  </w:num>
  <w:num w:numId="9">
    <w:abstractNumId w:val="19"/>
  </w:num>
  <w:num w:numId="10">
    <w:abstractNumId w:val="18"/>
  </w:num>
  <w:num w:numId="11">
    <w:abstractNumId w:val="25"/>
  </w:num>
  <w:num w:numId="12">
    <w:abstractNumId w:val="4"/>
  </w:num>
  <w:num w:numId="13">
    <w:abstractNumId w:val="20"/>
  </w:num>
  <w:num w:numId="14">
    <w:abstractNumId w:val="10"/>
  </w:num>
  <w:num w:numId="15">
    <w:abstractNumId w:val="21"/>
  </w:num>
  <w:num w:numId="16">
    <w:abstractNumId w:val="13"/>
  </w:num>
  <w:num w:numId="17">
    <w:abstractNumId w:val="2"/>
  </w:num>
  <w:num w:numId="18">
    <w:abstractNumId w:val="5"/>
  </w:num>
  <w:num w:numId="19">
    <w:abstractNumId w:val="11"/>
  </w:num>
  <w:num w:numId="20">
    <w:abstractNumId w:val="23"/>
  </w:num>
  <w:num w:numId="21">
    <w:abstractNumId w:val="3"/>
  </w:num>
  <w:num w:numId="22">
    <w:abstractNumId w:val="1"/>
  </w:num>
  <w:num w:numId="23">
    <w:abstractNumId w:val="8"/>
  </w:num>
  <w:num w:numId="24">
    <w:abstractNumId w:val="26"/>
  </w:num>
  <w:num w:numId="25">
    <w:abstractNumId w:val="12"/>
  </w:num>
  <w:num w:numId="26">
    <w:abstractNumId w:val="16"/>
  </w:num>
  <w:num w:numId="27">
    <w:abstractNumId w:val="28"/>
  </w:num>
  <w:num w:numId="28">
    <w:abstractNumId w:val="6"/>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53579"/>
    <w:rsid w:val="00002FD8"/>
    <w:rsid w:val="00004876"/>
    <w:rsid w:val="0002319D"/>
    <w:rsid w:val="00030E7B"/>
    <w:rsid w:val="0004090A"/>
    <w:rsid w:val="0005473D"/>
    <w:rsid w:val="00070AA1"/>
    <w:rsid w:val="00072AB3"/>
    <w:rsid w:val="0008509A"/>
    <w:rsid w:val="00085654"/>
    <w:rsid w:val="00093F98"/>
    <w:rsid w:val="000948FA"/>
    <w:rsid w:val="0009676E"/>
    <w:rsid w:val="000A3BAB"/>
    <w:rsid w:val="000A40C3"/>
    <w:rsid w:val="000C5968"/>
    <w:rsid w:val="000D4E72"/>
    <w:rsid w:val="000D52A4"/>
    <w:rsid w:val="000D7B1F"/>
    <w:rsid w:val="000E6231"/>
    <w:rsid w:val="000F25C3"/>
    <w:rsid w:val="00116739"/>
    <w:rsid w:val="00130F0E"/>
    <w:rsid w:val="00131E59"/>
    <w:rsid w:val="00136E65"/>
    <w:rsid w:val="00137170"/>
    <w:rsid w:val="001405DC"/>
    <w:rsid w:val="0014426C"/>
    <w:rsid w:val="00166FEC"/>
    <w:rsid w:val="00185E34"/>
    <w:rsid w:val="001860A7"/>
    <w:rsid w:val="0019734F"/>
    <w:rsid w:val="001C57D5"/>
    <w:rsid w:val="001D07AD"/>
    <w:rsid w:val="001F3829"/>
    <w:rsid w:val="001F7F0B"/>
    <w:rsid w:val="002022F7"/>
    <w:rsid w:val="00210CEF"/>
    <w:rsid w:val="002163E6"/>
    <w:rsid w:val="00255869"/>
    <w:rsid w:val="0026091E"/>
    <w:rsid w:val="0026103A"/>
    <w:rsid w:val="0027548C"/>
    <w:rsid w:val="002977C8"/>
    <w:rsid w:val="002C1906"/>
    <w:rsid w:val="002C394B"/>
    <w:rsid w:val="002F2618"/>
    <w:rsid w:val="00302AE6"/>
    <w:rsid w:val="00310AB2"/>
    <w:rsid w:val="00342D20"/>
    <w:rsid w:val="00344CE3"/>
    <w:rsid w:val="00355E34"/>
    <w:rsid w:val="00360D16"/>
    <w:rsid w:val="0036111C"/>
    <w:rsid w:val="00394624"/>
    <w:rsid w:val="003B0FC3"/>
    <w:rsid w:val="003B133C"/>
    <w:rsid w:val="003B2469"/>
    <w:rsid w:val="003B2C4D"/>
    <w:rsid w:val="003B48CF"/>
    <w:rsid w:val="003C203B"/>
    <w:rsid w:val="003D2A3C"/>
    <w:rsid w:val="003D399F"/>
    <w:rsid w:val="003E7A84"/>
    <w:rsid w:val="003F180A"/>
    <w:rsid w:val="003F323F"/>
    <w:rsid w:val="0041739F"/>
    <w:rsid w:val="00422D21"/>
    <w:rsid w:val="00440D9B"/>
    <w:rsid w:val="004769AB"/>
    <w:rsid w:val="004842E2"/>
    <w:rsid w:val="004909C0"/>
    <w:rsid w:val="004951D7"/>
    <w:rsid w:val="004C0020"/>
    <w:rsid w:val="004C146E"/>
    <w:rsid w:val="004E3508"/>
    <w:rsid w:val="004E7456"/>
    <w:rsid w:val="004F425B"/>
    <w:rsid w:val="004F7A18"/>
    <w:rsid w:val="005005A9"/>
    <w:rsid w:val="00501C21"/>
    <w:rsid w:val="005041F6"/>
    <w:rsid w:val="0050424D"/>
    <w:rsid w:val="00511237"/>
    <w:rsid w:val="00512541"/>
    <w:rsid w:val="00535866"/>
    <w:rsid w:val="00556365"/>
    <w:rsid w:val="0056148C"/>
    <w:rsid w:val="005657D8"/>
    <w:rsid w:val="00567FA3"/>
    <w:rsid w:val="0057402B"/>
    <w:rsid w:val="00580162"/>
    <w:rsid w:val="0058347E"/>
    <w:rsid w:val="00584752"/>
    <w:rsid w:val="00593B65"/>
    <w:rsid w:val="005A6DEF"/>
    <w:rsid w:val="005C179F"/>
    <w:rsid w:val="005D2C9D"/>
    <w:rsid w:val="005E32FD"/>
    <w:rsid w:val="005E6A0B"/>
    <w:rsid w:val="005F1A80"/>
    <w:rsid w:val="005F7445"/>
    <w:rsid w:val="006009A5"/>
    <w:rsid w:val="0060141C"/>
    <w:rsid w:val="006049D7"/>
    <w:rsid w:val="006068F8"/>
    <w:rsid w:val="00607C78"/>
    <w:rsid w:val="0062361F"/>
    <w:rsid w:val="00642A91"/>
    <w:rsid w:val="00667834"/>
    <w:rsid w:val="00672E1F"/>
    <w:rsid w:val="0067741B"/>
    <w:rsid w:val="006809F6"/>
    <w:rsid w:val="006849C7"/>
    <w:rsid w:val="006A208F"/>
    <w:rsid w:val="006A77E6"/>
    <w:rsid w:val="006B5FE0"/>
    <w:rsid w:val="006B6B69"/>
    <w:rsid w:val="006C46AB"/>
    <w:rsid w:val="006D4F06"/>
    <w:rsid w:val="006E1135"/>
    <w:rsid w:val="006F015C"/>
    <w:rsid w:val="00707DBE"/>
    <w:rsid w:val="00711F52"/>
    <w:rsid w:val="00741F6F"/>
    <w:rsid w:val="00747C02"/>
    <w:rsid w:val="007534A6"/>
    <w:rsid w:val="007626A9"/>
    <w:rsid w:val="0076743C"/>
    <w:rsid w:val="00794C76"/>
    <w:rsid w:val="00796528"/>
    <w:rsid w:val="007A6831"/>
    <w:rsid w:val="007C5C41"/>
    <w:rsid w:val="007D64F9"/>
    <w:rsid w:val="007F36B6"/>
    <w:rsid w:val="00804BC4"/>
    <w:rsid w:val="0080701B"/>
    <w:rsid w:val="0080789B"/>
    <w:rsid w:val="00843680"/>
    <w:rsid w:val="00881FA6"/>
    <w:rsid w:val="008A0F8E"/>
    <w:rsid w:val="008A4D77"/>
    <w:rsid w:val="008A6E8C"/>
    <w:rsid w:val="008B1E02"/>
    <w:rsid w:val="008B6E6B"/>
    <w:rsid w:val="008D4D61"/>
    <w:rsid w:val="008E3BBD"/>
    <w:rsid w:val="008F055C"/>
    <w:rsid w:val="00901FAA"/>
    <w:rsid w:val="009028DF"/>
    <w:rsid w:val="0091068B"/>
    <w:rsid w:val="00910953"/>
    <w:rsid w:val="0092755A"/>
    <w:rsid w:val="00941C60"/>
    <w:rsid w:val="00944E91"/>
    <w:rsid w:val="009507EB"/>
    <w:rsid w:val="0095206B"/>
    <w:rsid w:val="00955373"/>
    <w:rsid w:val="00960542"/>
    <w:rsid w:val="00995FAE"/>
    <w:rsid w:val="009A2F4E"/>
    <w:rsid w:val="009B1555"/>
    <w:rsid w:val="009B5D6D"/>
    <w:rsid w:val="009C4DF3"/>
    <w:rsid w:val="009D0922"/>
    <w:rsid w:val="009D39E3"/>
    <w:rsid w:val="009D46FA"/>
    <w:rsid w:val="009D7C0C"/>
    <w:rsid w:val="009F37D9"/>
    <w:rsid w:val="009F652F"/>
    <w:rsid w:val="00A52EE8"/>
    <w:rsid w:val="00A8089B"/>
    <w:rsid w:val="00A974E9"/>
    <w:rsid w:val="00AB0E7B"/>
    <w:rsid w:val="00AB70C4"/>
    <w:rsid w:val="00AC1929"/>
    <w:rsid w:val="00AC32D9"/>
    <w:rsid w:val="00AD6D4E"/>
    <w:rsid w:val="00AF7005"/>
    <w:rsid w:val="00B00A72"/>
    <w:rsid w:val="00B016E7"/>
    <w:rsid w:val="00B23412"/>
    <w:rsid w:val="00B2406A"/>
    <w:rsid w:val="00B5533A"/>
    <w:rsid w:val="00B74357"/>
    <w:rsid w:val="00B80905"/>
    <w:rsid w:val="00BC4193"/>
    <w:rsid w:val="00BE1CE3"/>
    <w:rsid w:val="00BE1D66"/>
    <w:rsid w:val="00BF2CE2"/>
    <w:rsid w:val="00C00CCC"/>
    <w:rsid w:val="00C1652D"/>
    <w:rsid w:val="00C22DA5"/>
    <w:rsid w:val="00C35FB6"/>
    <w:rsid w:val="00C37F17"/>
    <w:rsid w:val="00C425F6"/>
    <w:rsid w:val="00C53579"/>
    <w:rsid w:val="00C54346"/>
    <w:rsid w:val="00C6607A"/>
    <w:rsid w:val="00C663C9"/>
    <w:rsid w:val="00C7657C"/>
    <w:rsid w:val="00C866F4"/>
    <w:rsid w:val="00C91621"/>
    <w:rsid w:val="00C94A09"/>
    <w:rsid w:val="00C957EC"/>
    <w:rsid w:val="00CA4699"/>
    <w:rsid w:val="00CB1D65"/>
    <w:rsid w:val="00CB2D73"/>
    <w:rsid w:val="00CB7BAF"/>
    <w:rsid w:val="00CC706A"/>
    <w:rsid w:val="00CC7412"/>
    <w:rsid w:val="00CD01C9"/>
    <w:rsid w:val="00CE4DCE"/>
    <w:rsid w:val="00CE61DA"/>
    <w:rsid w:val="00CF1BB1"/>
    <w:rsid w:val="00CF7ECE"/>
    <w:rsid w:val="00D11DF8"/>
    <w:rsid w:val="00D17FEB"/>
    <w:rsid w:val="00D332D2"/>
    <w:rsid w:val="00D43CE7"/>
    <w:rsid w:val="00D52E89"/>
    <w:rsid w:val="00D62B26"/>
    <w:rsid w:val="00D83CCC"/>
    <w:rsid w:val="00D850A3"/>
    <w:rsid w:val="00DA3A04"/>
    <w:rsid w:val="00DC58F0"/>
    <w:rsid w:val="00DD137E"/>
    <w:rsid w:val="00DE2E74"/>
    <w:rsid w:val="00DE4B9D"/>
    <w:rsid w:val="00DF4896"/>
    <w:rsid w:val="00E0364F"/>
    <w:rsid w:val="00E3052B"/>
    <w:rsid w:val="00E377C4"/>
    <w:rsid w:val="00E4509F"/>
    <w:rsid w:val="00E61EC2"/>
    <w:rsid w:val="00E62CE9"/>
    <w:rsid w:val="00E679FD"/>
    <w:rsid w:val="00EB39B3"/>
    <w:rsid w:val="00EB5259"/>
    <w:rsid w:val="00EC14B6"/>
    <w:rsid w:val="00EC56ED"/>
    <w:rsid w:val="00ED6B7A"/>
    <w:rsid w:val="00EE501B"/>
    <w:rsid w:val="00F36B0D"/>
    <w:rsid w:val="00F40F05"/>
    <w:rsid w:val="00F73884"/>
    <w:rsid w:val="00F8406A"/>
    <w:rsid w:val="00F90911"/>
    <w:rsid w:val="00FC0A7B"/>
    <w:rsid w:val="00FC1562"/>
    <w:rsid w:val="00FC1907"/>
    <w:rsid w:val="00FE7882"/>
    <w:rsid w:val="00FF7B2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B5FE0"/>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95FAE"/>
    <w:pPr>
      <w:ind w:left="720"/>
      <w:contextualSpacing/>
    </w:pPr>
  </w:style>
  <w:style w:type="character" w:styleId="Hypertextovprepojenie">
    <w:name w:val="Hyperlink"/>
    <w:basedOn w:val="Predvolenpsmoodseku"/>
    <w:uiPriority w:val="99"/>
    <w:unhideWhenUsed/>
    <w:rsid w:val="00501C21"/>
    <w:rPr>
      <w:color w:val="0563C1" w:themeColor="hyperlink"/>
      <w:u w:val="single"/>
    </w:rPr>
  </w:style>
  <w:style w:type="character" w:customStyle="1" w:styleId="Nevyrieenzmienka1">
    <w:name w:val="Nevyriešená zmienka1"/>
    <w:basedOn w:val="Predvolenpsmoodseku"/>
    <w:uiPriority w:val="99"/>
    <w:semiHidden/>
    <w:unhideWhenUsed/>
    <w:rsid w:val="00501C21"/>
    <w:rPr>
      <w:color w:val="605E5C"/>
      <w:shd w:val="clear" w:color="auto" w:fill="E1DFDD"/>
    </w:rPr>
  </w:style>
  <w:style w:type="table" w:styleId="Mriekatabuky">
    <w:name w:val="Table Grid"/>
    <w:basedOn w:val="Normlnatabuka"/>
    <w:uiPriority w:val="39"/>
    <w:rsid w:val="009B1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5E6A0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E6A0B"/>
    <w:rPr>
      <w:rFonts w:ascii="Segoe UI" w:hAnsi="Segoe UI" w:cs="Segoe UI"/>
      <w:sz w:val="18"/>
      <w:szCs w:val="18"/>
    </w:rPr>
  </w:style>
  <w:style w:type="paragraph" w:styleId="Zarkazkladnhotextu">
    <w:name w:val="Body Text Indent"/>
    <w:basedOn w:val="Normlny"/>
    <w:link w:val="ZarkazkladnhotextuChar"/>
    <w:rsid w:val="008E3BBD"/>
    <w:pPr>
      <w:spacing w:after="120" w:line="240" w:lineRule="auto"/>
      <w:ind w:left="283"/>
    </w:pPr>
    <w:rPr>
      <w:rFonts w:ascii="Arial" w:eastAsia="Times New Roman" w:hAnsi="Arial" w:cs="Times New Roman"/>
      <w:sz w:val="20"/>
      <w:szCs w:val="20"/>
      <w:lang w:val="cs-CZ" w:eastAsia="cs-CZ"/>
    </w:rPr>
  </w:style>
  <w:style w:type="character" w:customStyle="1" w:styleId="ZarkazkladnhotextuChar">
    <w:name w:val="Zarážka základného textu Char"/>
    <w:basedOn w:val="Predvolenpsmoodseku"/>
    <w:link w:val="Zarkazkladnhotextu"/>
    <w:rsid w:val="008E3BBD"/>
    <w:rPr>
      <w:rFonts w:ascii="Arial" w:eastAsia="Times New Roman" w:hAnsi="Arial" w:cs="Times New Roman"/>
      <w:sz w:val="20"/>
      <w:szCs w:val="20"/>
      <w:lang w:val="cs-CZ" w:eastAsia="cs-CZ"/>
    </w:rPr>
  </w:style>
  <w:style w:type="paragraph" w:styleId="Zkladntext2">
    <w:name w:val="Body Text 2"/>
    <w:basedOn w:val="Normlny"/>
    <w:link w:val="Zkladntext2Char"/>
    <w:uiPriority w:val="99"/>
    <w:semiHidden/>
    <w:unhideWhenUsed/>
    <w:rsid w:val="00843680"/>
    <w:pPr>
      <w:spacing w:after="120" w:line="480" w:lineRule="auto"/>
    </w:pPr>
  </w:style>
  <w:style w:type="character" w:customStyle="1" w:styleId="Zkladntext2Char">
    <w:name w:val="Základný text 2 Char"/>
    <w:basedOn w:val="Predvolenpsmoodseku"/>
    <w:link w:val="Zkladntext2"/>
    <w:uiPriority w:val="99"/>
    <w:semiHidden/>
    <w:rsid w:val="00843680"/>
  </w:style>
  <w:style w:type="paragraph" w:styleId="Zkladntext3">
    <w:name w:val="Body Text 3"/>
    <w:basedOn w:val="Normlny"/>
    <w:link w:val="Zkladntext3Char"/>
    <w:uiPriority w:val="99"/>
    <w:semiHidden/>
    <w:unhideWhenUsed/>
    <w:rsid w:val="00843680"/>
    <w:pPr>
      <w:spacing w:after="120"/>
    </w:pPr>
    <w:rPr>
      <w:sz w:val="16"/>
      <w:szCs w:val="16"/>
    </w:rPr>
  </w:style>
  <w:style w:type="character" w:customStyle="1" w:styleId="Zkladntext3Char">
    <w:name w:val="Základný text 3 Char"/>
    <w:basedOn w:val="Predvolenpsmoodseku"/>
    <w:link w:val="Zkladntext3"/>
    <w:uiPriority w:val="99"/>
    <w:semiHidden/>
    <w:rsid w:val="00843680"/>
    <w:rPr>
      <w:sz w:val="16"/>
      <w:szCs w:val="16"/>
    </w:rPr>
  </w:style>
  <w:style w:type="paragraph" w:styleId="Hlavika">
    <w:name w:val="header"/>
    <w:basedOn w:val="Normlny"/>
    <w:link w:val="HlavikaChar"/>
    <w:uiPriority w:val="99"/>
    <w:unhideWhenUsed/>
    <w:rsid w:val="00AB0E7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B0E7B"/>
  </w:style>
  <w:style w:type="paragraph" w:styleId="Pta">
    <w:name w:val="footer"/>
    <w:basedOn w:val="Normlny"/>
    <w:link w:val="PtaChar"/>
    <w:uiPriority w:val="99"/>
    <w:unhideWhenUsed/>
    <w:rsid w:val="00AB0E7B"/>
    <w:pPr>
      <w:tabs>
        <w:tab w:val="center" w:pos="4536"/>
        <w:tab w:val="right" w:pos="9072"/>
      </w:tabs>
      <w:spacing w:after="0" w:line="240" w:lineRule="auto"/>
    </w:pPr>
  </w:style>
  <w:style w:type="character" w:customStyle="1" w:styleId="PtaChar">
    <w:name w:val="Päta Char"/>
    <w:basedOn w:val="Predvolenpsmoodseku"/>
    <w:link w:val="Pta"/>
    <w:uiPriority w:val="99"/>
    <w:rsid w:val="00AB0E7B"/>
  </w:style>
  <w:style w:type="paragraph" w:styleId="Zkladntext">
    <w:name w:val="Body Text"/>
    <w:basedOn w:val="Normlny"/>
    <w:link w:val="ZkladntextChar"/>
    <w:uiPriority w:val="99"/>
    <w:semiHidden/>
    <w:unhideWhenUsed/>
    <w:rsid w:val="0041739F"/>
    <w:pPr>
      <w:spacing w:after="120"/>
    </w:pPr>
  </w:style>
  <w:style w:type="character" w:customStyle="1" w:styleId="ZkladntextChar">
    <w:name w:val="Základný text Char"/>
    <w:basedOn w:val="Predvolenpsmoodseku"/>
    <w:link w:val="Zkladntext"/>
    <w:uiPriority w:val="99"/>
    <w:semiHidden/>
    <w:rsid w:val="004173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2176</Words>
  <Characters>12406</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Lukáčeková Viktória</dc:creator>
  <cp:lastModifiedBy>Miloš</cp:lastModifiedBy>
  <cp:revision>4</cp:revision>
  <cp:lastPrinted>2020-09-03T07:40:00Z</cp:lastPrinted>
  <dcterms:created xsi:type="dcterms:W3CDTF">2020-09-28T05:47:00Z</dcterms:created>
  <dcterms:modified xsi:type="dcterms:W3CDTF">2020-09-29T11:50:00Z</dcterms:modified>
</cp:coreProperties>
</file>